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EA7E3" w14:textId="50022C6C" w:rsidR="003306B0" w:rsidRDefault="003306B0">
      <w:pPr>
        <w:rPr>
          <w:rFonts w:ascii="Arial" w:eastAsia="Times New Roman" w:hAnsi="Arial" w:cs="Arial"/>
          <w:shd w:val="clear" w:color="auto" w:fill="FFFFFF"/>
        </w:rPr>
      </w:pPr>
    </w:p>
    <w:tbl>
      <w:tblPr>
        <w:tblStyle w:val="TableGrid"/>
        <w:tblpPr w:leftFromText="180" w:rightFromText="180" w:vertAnchor="page" w:horzAnchor="margin" w:tblpY="1552"/>
        <w:tblW w:w="0" w:type="auto"/>
        <w:tblLook w:val="04A0" w:firstRow="1" w:lastRow="0" w:firstColumn="1" w:lastColumn="0" w:noHBand="0" w:noVBand="1"/>
      </w:tblPr>
      <w:tblGrid>
        <w:gridCol w:w="2967"/>
        <w:gridCol w:w="1896"/>
        <w:gridCol w:w="1896"/>
        <w:gridCol w:w="1513"/>
        <w:gridCol w:w="982"/>
      </w:tblGrid>
      <w:tr w:rsidR="00160DC2" w:rsidRPr="00D5764D" w14:paraId="47E1B0FD" w14:textId="77777777" w:rsidTr="00160DC2">
        <w:trPr>
          <w:trHeight w:val="746"/>
        </w:trPr>
        <w:tc>
          <w:tcPr>
            <w:tcW w:w="2967" w:type="dxa"/>
            <w:noWrap/>
            <w:vAlign w:val="center"/>
          </w:tcPr>
          <w:p w14:paraId="2EE07D20" w14:textId="77777777" w:rsidR="00160DC2" w:rsidRPr="00D5764D" w:rsidRDefault="00160DC2" w:rsidP="00160DC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noWrap/>
            <w:vAlign w:val="center"/>
          </w:tcPr>
          <w:p w14:paraId="752CFF07" w14:textId="77777777" w:rsidR="00160DC2" w:rsidRPr="00D5764D" w:rsidRDefault="00160DC2" w:rsidP="00160D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5764D">
              <w:rPr>
                <w:rFonts w:ascii="Arial" w:hAnsi="Arial" w:cs="Arial"/>
              </w:rPr>
              <w:t>Baseline</w:t>
            </w:r>
          </w:p>
        </w:tc>
        <w:tc>
          <w:tcPr>
            <w:tcW w:w="1896" w:type="dxa"/>
            <w:noWrap/>
            <w:vAlign w:val="center"/>
          </w:tcPr>
          <w:p w14:paraId="5A40978B" w14:textId="77777777" w:rsidR="00160DC2" w:rsidRPr="00D5764D" w:rsidRDefault="00160DC2" w:rsidP="00160D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5764D">
              <w:rPr>
                <w:rFonts w:ascii="Arial" w:hAnsi="Arial" w:cs="Arial"/>
              </w:rPr>
              <w:t>Post Hip-Exercise</w:t>
            </w:r>
          </w:p>
        </w:tc>
        <w:tc>
          <w:tcPr>
            <w:tcW w:w="1513" w:type="dxa"/>
            <w:noWrap/>
            <w:vAlign w:val="center"/>
          </w:tcPr>
          <w:p w14:paraId="7B028DD4" w14:textId="77777777" w:rsidR="00160DC2" w:rsidRPr="00D5764D" w:rsidRDefault="00160DC2" w:rsidP="00160D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5764D">
              <w:rPr>
                <w:rFonts w:ascii="Arial" w:hAnsi="Arial" w:cs="Arial"/>
              </w:rPr>
              <w:t>Change</w:t>
            </w:r>
          </w:p>
        </w:tc>
        <w:tc>
          <w:tcPr>
            <w:tcW w:w="982" w:type="dxa"/>
            <w:noWrap/>
            <w:vAlign w:val="center"/>
          </w:tcPr>
          <w:p w14:paraId="2C07F228" w14:textId="77777777" w:rsidR="00160DC2" w:rsidRPr="00D5764D" w:rsidRDefault="00160DC2" w:rsidP="00160D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5764D">
              <w:rPr>
                <w:rFonts w:ascii="Arial" w:hAnsi="Arial" w:cs="Arial"/>
              </w:rPr>
              <w:t>p</w:t>
            </w:r>
          </w:p>
        </w:tc>
      </w:tr>
      <w:tr w:rsidR="00160DC2" w:rsidRPr="00D5764D" w14:paraId="43590FB0" w14:textId="77777777" w:rsidTr="00160DC2">
        <w:trPr>
          <w:trHeight w:val="746"/>
        </w:trPr>
        <w:tc>
          <w:tcPr>
            <w:tcW w:w="2967" w:type="dxa"/>
            <w:noWrap/>
            <w:vAlign w:val="center"/>
          </w:tcPr>
          <w:p w14:paraId="384FA630" w14:textId="77777777" w:rsidR="00160DC2" w:rsidRPr="004B1FF6" w:rsidRDefault="00160DC2" w:rsidP="00160DC2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4B1FF6">
              <w:rPr>
                <w:rFonts w:ascii="Arial" w:hAnsi="Arial" w:cs="Arial"/>
                <w:b/>
                <w:bCs/>
              </w:rPr>
              <w:t>Peak Pelvic Floor Muscle Contraction</w:t>
            </w:r>
            <w:r>
              <w:rPr>
                <w:rFonts w:ascii="Arial" w:hAnsi="Arial" w:cs="Arial"/>
                <w:b/>
                <w:bCs/>
              </w:rPr>
              <w:t>* (cmH</w:t>
            </w:r>
            <w:r w:rsidRPr="00280362">
              <w:rPr>
                <w:rFonts w:ascii="Arial" w:hAnsi="Arial" w:cs="Arial"/>
                <w:b/>
                <w:bCs/>
                <w:vertAlign w:val="subscript"/>
              </w:rPr>
              <w:t>2</w:t>
            </w:r>
            <w:r>
              <w:rPr>
                <w:rFonts w:ascii="Arial" w:hAnsi="Arial" w:cs="Arial"/>
                <w:b/>
                <w:bCs/>
              </w:rPr>
              <w:t>O)</w:t>
            </w:r>
          </w:p>
        </w:tc>
        <w:tc>
          <w:tcPr>
            <w:tcW w:w="1896" w:type="dxa"/>
            <w:noWrap/>
            <w:vAlign w:val="center"/>
          </w:tcPr>
          <w:p w14:paraId="62A755D4" w14:textId="77777777" w:rsidR="00160DC2" w:rsidRPr="004B1FF6" w:rsidRDefault="00160DC2" w:rsidP="00160DC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4B1FF6">
              <w:rPr>
                <w:rFonts w:ascii="Arial" w:hAnsi="Arial" w:cs="Arial"/>
                <w:b/>
                <w:bCs/>
              </w:rPr>
              <w:t>29.7 ± 17.4</w:t>
            </w:r>
          </w:p>
        </w:tc>
        <w:tc>
          <w:tcPr>
            <w:tcW w:w="1896" w:type="dxa"/>
            <w:noWrap/>
            <w:vAlign w:val="center"/>
          </w:tcPr>
          <w:p w14:paraId="4894906A" w14:textId="77777777" w:rsidR="00160DC2" w:rsidRPr="004B1FF6" w:rsidRDefault="00160DC2" w:rsidP="00160DC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4B1FF6">
              <w:rPr>
                <w:rFonts w:ascii="Arial" w:hAnsi="Arial" w:cs="Arial"/>
                <w:b/>
                <w:bCs/>
              </w:rPr>
              <w:t>34.2 ± 19.1</w:t>
            </w:r>
          </w:p>
        </w:tc>
        <w:tc>
          <w:tcPr>
            <w:tcW w:w="1513" w:type="dxa"/>
            <w:noWrap/>
            <w:vAlign w:val="center"/>
          </w:tcPr>
          <w:p w14:paraId="067509A7" w14:textId="77777777" w:rsidR="00160DC2" w:rsidRPr="004B1FF6" w:rsidRDefault="00160DC2" w:rsidP="00160DC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4B1FF6">
              <w:rPr>
                <w:rFonts w:ascii="Arial" w:hAnsi="Arial" w:cs="Arial"/>
                <w:b/>
                <w:bCs/>
              </w:rPr>
              <w:t>4.7 ± 20.7</w:t>
            </w:r>
          </w:p>
        </w:tc>
        <w:tc>
          <w:tcPr>
            <w:tcW w:w="982" w:type="dxa"/>
            <w:noWrap/>
            <w:vAlign w:val="center"/>
          </w:tcPr>
          <w:p w14:paraId="530008A9" w14:textId="77777777" w:rsidR="00160DC2" w:rsidRPr="004B1FF6" w:rsidRDefault="00160DC2" w:rsidP="00160DC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4B1FF6">
              <w:rPr>
                <w:rFonts w:ascii="Arial" w:hAnsi="Arial" w:cs="Arial"/>
                <w:b/>
                <w:bCs/>
              </w:rPr>
              <w:t>0.045</w:t>
            </w:r>
          </w:p>
        </w:tc>
      </w:tr>
      <w:tr w:rsidR="00160DC2" w:rsidRPr="00D5764D" w14:paraId="64F34FAC" w14:textId="77777777" w:rsidTr="00160DC2">
        <w:trPr>
          <w:trHeight w:val="746"/>
        </w:trPr>
        <w:tc>
          <w:tcPr>
            <w:tcW w:w="2967" w:type="dxa"/>
            <w:noWrap/>
            <w:vAlign w:val="center"/>
          </w:tcPr>
          <w:p w14:paraId="4ABBBA0A" w14:textId="77777777" w:rsidR="00160DC2" w:rsidRPr="00D5764D" w:rsidRDefault="00160DC2" w:rsidP="00160DC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</w:t>
            </w:r>
            <w:r w:rsidRPr="00D5764D">
              <w:rPr>
                <w:rFonts w:ascii="Arial" w:hAnsi="Arial" w:cs="Arial"/>
              </w:rPr>
              <w:t xml:space="preserve"> Pelvic Floor Muscle Contraction</w:t>
            </w:r>
            <w:r>
              <w:rPr>
                <w:rFonts w:ascii="Arial" w:hAnsi="Arial" w:cs="Arial"/>
              </w:rPr>
              <w:t xml:space="preserve"> </w:t>
            </w:r>
            <w:r w:rsidRPr="00280362">
              <w:rPr>
                <w:rFonts w:ascii="Arial" w:hAnsi="Arial" w:cs="Arial"/>
              </w:rPr>
              <w:t>(cmH</w:t>
            </w:r>
            <w:r w:rsidRPr="00280362">
              <w:rPr>
                <w:rFonts w:ascii="Arial" w:hAnsi="Arial" w:cs="Arial"/>
                <w:vertAlign w:val="subscript"/>
              </w:rPr>
              <w:t>2</w:t>
            </w:r>
            <w:r w:rsidRPr="00280362">
              <w:rPr>
                <w:rFonts w:ascii="Arial" w:hAnsi="Arial" w:cs="Arial"/>
              </w:rPr>
              <w:t>O)</w:t>
            </w:r>
          </w:p>
        </w:tc>
        <w:tc>
          <w:tcPr>
            <w:tcW w:w="1896" w:type="dxa"/>
            <w:noWrap/>
            <w:vAlign w:val="center"/>
          </w:tcPr>
          <w:p w14:paraId="1EDCE914" w14:textId="77777777" w:rsidR="00160DC2" w:rsidRPr="00D5764D" w:rsidRDefault="00160DC2" w:rsidP="00160D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5764D">
              <w:rPr>
                <w:rFonts w:ascii="Arial" w:hAnsi="Arial" w:cs="Arial"/>
              </w:rPr>
              <w:t>21.1 ± 13.8</w:t>
            </w:r>
          </w:p>
        </w:tc>
        <w:tc>
          <w:tcPr>
            <w:tcW w:w="1896" w:type="dxa"/>
            <w:noWrap/>
            <w:vAlign w:val="center"/>
          </w:tcPr>
          <w:p w14:paraId="1BE656C5" w14:textId="77777777" w:rsidR="00160DC2" w:rsidRPr="00D5764D" w:rsidRDefault="00160DC2" w:rsidP="00160D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5764D">
              <w:rPr>
                <w:rFonts w:ascii="Arial" w:hAnsi="Arial" w:cs="Arial"/>
              </w:rPr>
              <w:t>22.5 ± 13.6</w:t>
            </w:r>
          </w:p>
        </w:tc>
        <w:tc>
          <w:tcPr>
            <w:tcW w:w="1513" w:type="dxa"/>
            <w:noWrap/>
            <w:vAlign w:val="center"/>
          </w:tcPr>
          <w:p w14:paraId="6E9B8760" w14:textId="77777777" w:rsidR="00160DC2" w:rsidRPr="00D5764D" w:rsidRDefault="00160DC2" w:rsidP="00160D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5764D">
              <w:rPr>
                <w:rFonts w:ascii="Arial" w:hAnsi="Arial" w:cs="Arial"/>
              </w:rPr>
              <w:t>1.5 ± 15.4</w:t>
            </w:r>
          </w:p>
        </w:tc>
        <w:tc>
          <w:tcPr>
            <w:tcW w:w="982" w:type="dxa"/>
            <w:noWrap/>
            <w:vAlign w:val="center"/>
          </w:tcPr>
          <w:p w14:paraId="5FA55679" w14:textId="77777777" w:rsidR="00160DC2" w:rsidRPr="00D5764D" w:rsidRDefault="00160DC2" w:rsidP="00160DC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D5764D">
              <w:rPr>
                <w:rFonts w:ascii="Arial" w:hAnsi="Arial" w:cs="Arial"/>
              </w:rPr>
              <w:t>0.075</w:t>
            </w:r>
          </w:p>
        </w:tc>
      </w:tr>
      <w:tr w:rsidR="00160DC2" w:rsidRPr="00D5764D" w14:paraId="21309A45" w14:textId="77777777" w:rsidTr="00160DC2">
        <w:trPr>
          <w:trHeight w:val="746"/>
        </w:trPr>
        <w:tc>
          <w:tcPr>
            <w:tcW w:w="2967" w:type="dxa"/>
            <w:noWrap/>
            <w:vAlign w:val="center"/>
          </w:tcPr>
          <w:p w14:paraId="65447304" w14:textId="77777777" w:rsidR="00160DC2" w:rsidRPr="00280362" w:rsidRDefault="00160DC2" w:rsidP="00160DC2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 xml:space="preserve">ISI Total Score </w:t>
            </w:r>
          </w:p>
        </w:tc>
        <w:tc>
          <w:tcPr>
            <w:tcW w:w="1896" w:type="dxa"/>
            <w:noWrap/>
            <w:vAlign w:val="center"/>
          </w:tcPr>
          <w:p w14:paraId="0DFD521F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6.3 ± 2.8</w:t>
            </w:r>
          </w:p>
        </w:tc>
        <w:tc>
          <w:tcPr>
            <w:tcW w:w="1896" w:type="dxa"/>
            <w:noWrap/>
            <w:vAlign w:val="center"/>
          </w:tcPr>
          <w:p w14:paraId="4A4437CB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4.2 ± 2.8</w:t>
            </w:r>
          </w:p>
        </w:tc>
        <w:tc>
          <w:tcPr>
            <w:tcW w:w="1513" w:type="dxa"/>
            <w:noWrap/>
            <w:vAlign w:val="center"/>
          </w:tcPr>
          <w:p w14:paraId="361D39FE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-2.6 ± 2.8</w:t>
            </w:r>
          </w:p>
        </w:tc>
        <w:tc>
          <w:tcPr>
            <w:tcW w:w="982" w:type="dxa"/>
            <w:noWrap/>
            <w:vAlign w:val="center"/>
          </w:tcPr>
          <w:p w14:paraId="1A46978C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0.006</w:t>
            </w:r>
          </w:p>
        </w:tc>
      </w:tr>
      <w:tr w:rsidR="00160DC2" w:rsidRPr="00D5764D" w14:paraId="6325F48D" w14:textId="77777777" w:rsidTr="00160DC2">
        <w:trPr>
          <w:trHeight w:val="746"/>
        </w:trPr>
        <w:tc>
          <w:tcPr>
            <w:tcW w:w="2967" w:type="dxa"/>
            <w:noWrap/>
            <w:vAlign w:val="center"/>
          </w:tcPr>
          <w:p w14:paraId="609B1CAF" w14:textId="77777777" w:rsidR="00160DC2" w:rsidRPr="00280362" w:rsidRDefault="00160DC2" w:rsidP="00160DC2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3-day UI Episodes (Total)</w:t>
            </w:r>
          </w:p>
        </w:tc>
        <w:tc>
          <w:tcPr>
            <w:tcW w:w="1896" w:type="dxa"/>
            <w:noWrap/>
            <w:vAlign w:val="center"/>
          </w:tcPr>
          <w:p w14:paraId="39A85AB0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7.4 ± 5.2</w:t>
            </w:r>
          </w:p>
        </w:tc>
        <w:tc>
          <w:tcPr>
            <w:tcW w:w="1896" w:type="dxa"/>
            <w:noWrap/>
            <w:vAlign w:val="center"/>
          </w:tcPr>
          <w:p w14:paraId="0AABE81C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4.9 ± 4.5</w:t>
            </w:r>
          </w:p>
        </w:tc>
        <w:tc>
          <w:tcPr>
            <w:tcW w:w="1513" w:type="dxa"/>
            <w:noWrap/>
            <w:vAlign w:val="center"/>
          </w:tcPr>
          <w:p w14:paraId="7FF4294C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-2.3 ± 4.0</w:t>
            </w:r>
          </w:p>
        </w:tc>
        <w:tc>
          <w:tcPr>
            <w:tcW w:w="982" w:type="dxa"/>
            <w:noWrap/>
            <w:vAlign w:val="center"/>
          </w:tcPr>
          <w:p w14:paraId="54E1527A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0.008</w:t>
            </w:r>
          </w:p>
        </w:tc>
      </w:tr>
      <w:tr w:rsidR="00160DC2" w:rsidRPr="00D5764D" w14:paraId="60C9798C" w14:textId="77777777" w:rsidTr="00160DC2">
        <w:trPr>
          <w:trHeight w:val="746"/>
        </w:trPr>
        <w:tc>
          <w:tcPr>
            <w:tcW w:w="2967" w:type="dxa"/>
            <w:noWrap/>
            <w:vAlign w:val="center"/>
          </w:tcPr>
          <w:p w14:paraId="4223A415" w14:textId="77777777" w:rsidR="00160DC2" w:rsidRPr="00280362" w:rsidRDefault="00160DC2" w:rsidP="00160DC2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3-day UI Episodes (Urgency)</w:t>
            </w:r>
          </w:p>
        </w:tc>
        <w:tc>
          <w:tcPr>
            <w:tcW w:w="1896" w:type="dxa"/>
            <w:noWrap/>
            <w:vAlign w:val="center"/>
          </w:tcPr>
          <w:p w14:paraId="6C5A91D1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5.2 ± 4.9</w:t>
            </w:r>
          </w:p>
        </w:tc>
        <w:tc>
          <w:tcPr>
            <w:tcW w:w="1896" w:type="dxa"/>
            <w:noWrap/>
            <w:vAlign w:val="center"/>
          </w:tcPr>
          <w:p w14:paraId="6998F71C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2.9 ± 2.9</w:t>
            </w:r>
          </w:p>
        </w:tc>
        <w:tc>
          <w:tcPr>
            <w:tcW w:w="1513" w:type="dxa"/>
            <w:noWrap/>
            <w:vAlign w:val="center"/>
          </w:tcPr>
          <w:p w14:paraId="2C4CD480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-2.5 ± 3.7</w:t>
            </w:r>
          </w:p>
        </w:tc>
        <w:tc>
          <w:tcPr>
            <w:tcW w:w="982" w:type="dxa"/>
            <w:noWrap/>
            <w:vAlign w:val="center"/>
          </w:tcPr>
          <w:p w14:paraId="1A80F87C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0.001</w:t>
            </w:r>
          </w:p>
        </w:tc>
      </w:tr>
      <w:tr w:rsidR="00160DC2" w:rsidRPr="00D5764D" w14:paraId="440D8138" w14:textId="77777777" w:rsidTr="00160DC2">
        <w:trPr>
          <w:trHeight w:val="746"/>
        </w:trPr>
        <w:tc>
          <w:tcPr>
            <w:tcW w:w="2967" w:type="dxa"/>
            <w:noWrap/>
            <w:vAlign w:val="center"/>
          </w:tcPr>
          <w:p w14:paraId="2C48DB29" w14:textId="77777777" w:rsidR="00160DC2" w:rsidRPr="00D5764D" w:rsidRDefault="00160DC2" w:rsidP="00160DC2">
            <w:pPr>
              <w:spacing w:before="120"/>
              <w:rPr>
                <w:rFonts w:ascii="Arial" w:hAnsi="Arial" w:cs="Arial"/>
              </w:rPr>
            </w:pPr>
            <w:r w:rsidRPr="00D5764D">
              <w:rPr>
                <w:rFonts w:ascii="Arial" w:hAnsi="Arial" w:cs="Arial"/>
              </w:rPr>
              <w:t>3-day UI Episodes (Stress)</w:t>
            </w:r>
          </w:p>
        </w:tc>
        <w:tc>
          <w:tcPr>
            <w:tcW w:w="1896" w:type="dxa"/>
            <w:noWrap/>
            <w:vAlign w:val="center"/>
          </w:tcPr>
          <w:p w14:paraId="020C6B92" w14:textId="77777777" w:rsidR="00160DC2" w:rsidRPr="00D5764D" w:rsidRDefault="00160DC2" w:rsidP="00160DC2">
            <w:pPr>
              <w:spacing w:before="120"/>
              <w:jc w:val="center"/>
              <w:rPr>
                <w:rFonts w:ascii="Arial" w:hAnsi="Arial" w:cs="Arial"/>
              </w:rPr>
            </w:pPr>
            <w:r w:rsidRPr="00D5764D">
              <w:rPr>
                <w:rFonts w:ascii="Arial" w:hAnsi="Arial" w:cs="Arial"/>
              </w:rPr>
              <w:t>1.2 ± 2.0</w:t>
            </w:r>
          </w:p>
        </w:tc>
        <w:tc>
          <w:tcPr>
            <w:tcW w:w="1896" w:type="dxa"/>
            <w:noWrap/>
            <w:vAlign w:val="center"/>
          </w:tcPr>
          <w:p w14:paraId="318771F1" w14:textId="77777777" w:rsidR="00160DC2" w:rsidRPr="00D5764D" w:rsidRDefault="00160DC2" w:rsidP="00160DC2">
            <w:pPr>
              <w:spacing w:before="120"/>
              <w:jc w:val="center"/>
              <w:rPr>
                <w:rFonts w:ascii="Arial" w:hAnsi="Arial" w:cs="Arial"/>
              </w:rPr>
            </w:pPr>
            <w:r w:rsidRPr="00D5764D">
              <w:rPr>
                <w:rFonts w:ascii="Arial" w:hAnsi="Arial" w:cs="Arial"/>
              </w:rPr>
              <w:t>1.0 ± 2.0</w:t>
            </w:r>
          </w:p>
        </w:tc>
        <w:tc>
          <w:tcPr>
            <w:tcW w:w="1513" w:type="dxa"/>
            <w:noWrap/>
            <w:vAlign w:val="center"/>
          </w:tcPr>
          <w:p w14:paraId="342B0358" w14:textId="77777777" w:rsidR="00160DC2" w:rsidRPr="00D5764D" w:rsidRDefault="00160DC2" w:rsidP="00160DC2">
            <w:pPr>
              <w:spacing w:before="120"/>
              <w:jc w:val="center"/>
              <w:rPr>
                <w:rFonts w:ascii="Arial" w:hAnsi="Arial" w:cs="Arial"/>
              </w:rPr>
            </w:pPr>
            <w:r w:rsidRPr="00D5764D">
              <w:rPr>
                <w:rFonts w:ascii="Arial" w:hAnsi="Arial" w:cs="Arial"/>
              </w:rPr>
              <w:t>-0.2 ± 1.9</w:t>
            </w:r>
          </w:p>
        </w:tc>
        <w:tc>
          <w:tcPr>
            <w:tcW w:w="982" w:type="dxa"/>
            <w:noWrap/>
            <w:vAlign w:val="center"/>
          </w:tcPr>
          <w:p w14:paraId="712C1AD0" w14:textId="77777777" w:rsidR="00160DC2" w:rsidRPr="00D5764D" w:rsidRDefault="00160DC2" w:rsidP="00160DC2">
            <w:pPr>
              <w:spacing w:before="120"/>
              <w:jc w:val="center"/>
              <w:rPr>
                <w:rFonts w:ascii="Arial" w:hAnsi="Arial" w:cs="Arial"/>
              </w:rPr>
            </w:pPr>
            <w:r w:rsidRPr="00D5764D">
              <w:rPr>
                <w:rFonts w:ascii="Arial" w:hAnsi="Arial" w:cs="Arial"/>
              </w:rPr>
              <w:t>0.762</w:t>
            </w:r>
          </w:p>
        </w:tc>
      </w:tr>
      <w:tr w:rsidR="00160DC2" w:rsidRPr="00D5764D" w14:paraId="6B153B59" w14:textId="77777777" w:rsidTr="00160DC2">
        <w:trPr>
          <w:trHeight w:val="746"/>
        </w:trPr>
        <w:tc>
          <w:tcPr>
            <w:tcW w:w="2967" w:type="dxa"/>
            <w:noWrap/>
            <w:vAlign w:val="center"/>
          </w:tcPr>
          <w:p w14:paraId="55230B4C" w14:textId="77777777" w:rsidR="00160DC2" w:rsidRPr="00D5764D" w:rsidRDefault="00160DC2" w:rsidP="00160DC2">
            <w:pPr>
              <w:spacing w:before="120"/>
              <w:rPr>
                <w:rFonts w:ascii="Arial" w:hAnsi="Arial" w:cs="Arial"/>
              </w:rPr>
            </w:pPr>
            <w:r w:rsidRPr="00D5764D">
              <w:rPr>
                <w:rFonts w:ascii="Arial" w:hAnsi="Arial" w:cs="Arial"/>
              </w:rPr>
              <w:t>3-day UI Episodes (Insensate)</w:t>
            </w:r>
          </w:p>
        </w:tc>
        <w:tc>
          <w:tcPr>
            <w:tcW w:w="1896" w:type="dxa"/>
            <w:noWrap/>
            <w:vAlign w:val="center"/>
          </w:tcPr>
          <w:p w14:paraId="3C75472A" w14:textId="77777777" w:rsidR="00160DC2" w:rsidRPr="00D5764D" w:rsidRDefault="00160DC2" w:rsidP="00160DC2">
            <w:pPr>
              <w:spacing w:before="120"/>
              <w:jc w:val="center"/>
              <w:rPr>
                <w:rFonts w:ascii="Arial" w:hAnsi="Arial" w:cs="Arial"/>
              </w:rPr>
            </w:pPr>
            <w:r w:rsidRPr="00D5764D">
              <w:rPr>
                <w:rFonts w:ascii="Arial" w:hAnsi="Arial" w:cs="Arial"/>
              </w:rPr>
              <w:t>0.9 ± 1.6</w:t>
            </w:r>
          </w:p>
        </w:tc>
        <w:tc>
          <w:tcPr>
            <w:tcW w:w="1896" w:type="dxa"/>
            <w:noWrap/>
            <w:vAlign w:val="center"/>
          </w:tcPr>
          <w:p w14:paraId="7A37E6F4" w14:textId="77777777" w:rsidR="00160DC2" w:rsidRPr="00D5764D" w:rsidRDefault="00160DC2" w:rsidP="00160DC2">
            <w:pPr>
              <w:spacing w:before="120"/>
              <w:jc w:val="center"/>
              <w:rPr>
                <w:rFonts w:ascii="Arial" w:hAnsi="Arial" w:cs="Arial"/>
              </w:rPr>
            </w:pPr>
            <w:r w:rsidRPr="00D5764D">
              <w:rPr>
                <w:rFonts w:ascii="Arial" w:hAnsi="Arial" w:cs="Arial"/>
              </w:rPr>
              <w:t>1.0 ± 1.7</w:t>
            </w:r>
          </w:p>
        </w:tc>
        <w:tc>
          <w:tcPr>
            <w:tcW w:w="1513" w:type="dxa"/>
            <w:noWrap/>
            <w:vAlign w:val="center"/>
          </w:tcPr>
          <w:p w14:paraId="4DA41088" w14:textId="77777777" w:rsidR="00160DC2" w:rsidRPr="00D5764D" w:rsidRDefault="00160DC2" w:rsidP="00160DC2">
            <w:pPr>
              <w:spacing w:before="120"/>
              <w:jc w:val="center"/>
              <w:rPr>
                <w:rFonts w:ascii="Arial" w:hAnsi="Arial" w:cs="Arial"/>
              </w:rPr>
            </w:pPr>
            <w:r w:rsidRPr="00D5764D">
              <w:rPr>
                <w:rFonts w:ascii="Arial" w:hAnsi="Arial" w:cs="Arial"/>
              </w:rPr>
              <w:t>0.3 ± 1.6</w:t>
            </w:r>
          </w:p>
        </w:tc>
        <w:tc>
          <w:tcPr>
            <w:tcW w:w="982" w:type="dxa"/>
            <w:noWrap/>
            <w:vAlign w:val="center"/>
          </w:tcPr>
          <w:p w14:paraId="2A1B0ED8" w14:textId="77777777" w:rsidR="00160DC2" w:rsidRPr="00D5764D" w:rsidRDefault="00160DC2" w:rsidP="00160DC2">
            <w:pPr>
              <w:spacing w:before="120"/>
              <w:jc w:val="center"/>
              <w:rPr>
                <w:rFonts w:ascii="Arial" w:hAnsi="Arial" w:cs="Arial"/>
              </w:rPr>
            </w:pPr>
            <w:r w:rsidRPr="00D5764D">
              <w:rPr>
                <w:rFonts w:ascii="Arial" w:hAnsi="Arial" w:cs="Arial"/>
              </w:rPr>
              <w:t>0.273</w:t>
            </w:r>
          </w:p>
        </w:tc>
      </w:tr>
      <w:tr w:rsidR="00160DC2" w:rsidRPr="00D5764D" w14:paraId="76B1CE40" w14:textId="77777777" w:rsidTr="00160DC2">
        <w:trPr>
          <w:trHeight w:val="746"/>
        </w:trPr>
        <w:tc>
          <w:tcPr>
            <w:tcW w:w="2967" w:type="dxa"/>
            <w:noWrap/>
            <w:vAlign w:val="center"/>
          </w:tcPr>
          <w:p w14:paraId="2892BF18" w14:textId="77777777" w:rsidR="00160DC2" w:rsidRPr="00280362" w:rsidRDefault="00160DC2" w:rsidP="00160DC2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UDI-6 score</w:t>
            </w:r>
          </w:p>
        </w:tc>
        <w:tc>
          <w:tcPr>
            <w:tcW w:w="1896" w:type="dxa"/>
            <w:noWrap/>
            <w:vAlign w:val="center"/>
          </w:tcPr>
          <w:p w14:paraId="20B9B5A4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34.7 ± 18.8</w:t>
            </w:r>
          </w:p>
        </w:tc>
        <w:tc>
          <w:tcPr>
            <w:tcW w:w="1896" w:type="dxa"/>
            <w:noWrap/>
            <w:vAlign w:val="center"/>
          </w:tcPr>
          <w:p w14:paraId="0F7A17B8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21.6 ± 15.9</w:t>
            </w:r>
          </w:p>
        </w:tc>
        <w:tc>
          <w:tcPr>
            <w:tcW w:w="1513" w:type="dxa"/>
            <w:noWrap/>
            <w:vAlign w:val="center"/>
          </w:tcPr>
          <w:p w14:paraId="59EC97BA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-13.1 ± 16.0</w:t>
            </w:r>
          </w:p>
        </w:tc>
        <w:tc>
          <w:tcPr>
            <w:tcW w:w="982" w:type="dxa"/>
            <w:noWrap/>
            <w:vAlign w:val="center"/>
          </w:tcPr>
          <w:p w14:paraId="6485A903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&lt;0.001</w:t>
            </w:r>
          </w:p>
        </w:tc>
      </w:tr>
      <w:tr w:rsidR="00160DC2" w:rsidRPr="00D5764D" w14:paraId="559556A7" w14:textId="77777777" w:rsidTr="00160DC2">
        <w:trPr>
          <w:trHeight w:val="746"/>
        </w:trPr>
        <w:tc>
          <w:tcPr>
            <w:tcW w:w="2967" w:type="dxa"/>
            <w:noWrap/>
            <w:vAlign w:val="center"/>
          </w:tcPr>
          <w:p w14:paraId="1E425840" w14:textId="77777777" w:rsidR="00160DC2" w:rsidRPr="00280362" w:rsidRDefault="00160DC2" w:rsidP="00160DC2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IIQ-7 score</w:t>
            </w:r>
          </w:p>
        </w:tc>
        <w:tc>
          <w:tcPr>
            <w:tcW w:w="1896" w:type="dxa"/>
            <w:noWrap/>
            <w:vAlign w:val="center"/>
          </w:tcPr>
          <w:p w14:paraId="72405169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14.3 ± 19.4</w:t>
            </w:r>
          </w:p>
        </w:tc>
        <w:tc>
          <w:tcPr>
            <w:tcW w:w="1896" w:type="dxa"/>
            <w:noWrap/>
            <w:vAlign w:val="center"/>
          </w:tcPr>
          <w:p w14:paraId="288011E5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9.5 ± 21.1</w:t>
            </w:r>
          </w:p>
        </w:tc>
        <w:tc>
          <w:tcPr>
            <w:tcW w:w="1513" w:type="dxa"/>
            <w:noWrap/>
            <w:vAlign w:val="center"/>
          </w:tcPr>
          <w:p w14:paraId="543B55A2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-4.8 ± 13.6</w:t>
            </w:r>
          </w:p>
        </w:tc>
        <w:tc>
          <w:tcPr>
            <w:tcW w:w="982" w:type="dxa"/>
            <w:noWrap/>
            <w:vAlign w:val="center"/>
          </w:tcPr>
          <w:p w14:paraId="035100B8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0.040</w:t>
            </w:r>
          </w:p>
        </w:tc>
      </w:tr>
      <w:tr w:rsidR="00160DC2" w:rsidRPr="00D5764D" w14:paraId="73B16E34" w14:textId="77777777" w:rsidTr="00160DC2">
        <w:trPr>
          <w:trHeight w:val="746"/>
        </w:trPr>
        <w:tc>
          <w:tcPr>
            <w:tcW w:w="2967" w:type="dxa"/>
            <w:noWrap/>
            <w:vAlign w:val="center"/>
          </w:tcPr>
          <w:p w14:paraId="5D2A2D45" w14:textId="77777777" w:rsidR="00160DC2" w:rsidRPr="00280362" w:rsidRDefault="00160DC2" w:rsidP="00160DC2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Geriatric Self-Efficacy Index- UI</w:t>
            </w:r>
          </w:p>
        </w:tc>
        <w:tc>
          <w:tcPr>
            <w:tcW w:w="1896" w:type="dxa"/>
            <w:noWrap/>
            <w:vAlign w:val="center"/>
          </w:tcPr>
          <w:p w14:paraId="3617906D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66.4 ± 29.7</w:t>
            </w:r>
          </w:p>
        </w:tc>
        <w:tc>
          <w:tcPr>
            <w:tcW w:w="1896" w:type="dxa"/>
            <w:noWrap/>
            <w:vAlign w:val="center"/>
          </w:tcPr>
          <w:p w14:paraId="410C6FB4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82.2 ± 26.6</w:t>
            </w:r>
          </w:p>
        </w:tc>
        <w:tc>
          <w:tcPr>
            <w:tcW w:w="1513" w:type="dxa"/>
            <w:noWrap/>
            <w:vAlign w:val="center"/>
          </w:tcPr>
          <w:p w14:paraId="15261885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15.8 ± 17.3</w:t>
            </w:r>
          </w:p>
        </w:tc>
        <w:tc>
          <w:tcPr>
            <w:tcW w:w="982" w:type="dxa"/>
            <w:noWrap/>
            <w:vAlign w:val="center"/>
          </w:tcPr>
          <w:p w14:paraId="71876EC5" w14:textId="77777777" w:rsidR="00160DC2" w:rsidRPr="00280362" w:rsidRDefault="00160DC2" w:rsidP="00160DC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80362">
              <w:rPr>
                <w:rFonts w:ascii="Arial" w:hAnsi="Arial" w:cs="Arial"/>
                <w:b/>
                <w:bCs/>
              </w:rPr>
              <w:t>&lt;0.001</w:t>
            </w:r>
          </w:p>
        </w:tc>
      </w:tr>
    </w:tbl>
    <w:p w14:paraId="33CA0702" w14:textId="21868808" w:rsidR="004B1FF6" w:rsidRPr="00280362" w:rsidRDefault="00280362" w:rsidP="00C85931">
      <w:pPr>
        <w:spacing w:before="120"/>
        <w:rPr>
          <w:rFonts w:ascii="Arial" w:hAnsi="Arial" w:cs="Arial"/>
          <w:sz w:val="24"/>
          <w:szCs w:val="24"/>
        </w:rPr>
      </w:pPr>
      <w:r w:rsidRPr="00280362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P</w:t>
      </w:r>
      <w:r w:rsidRPr="00280362">
        <w:rPr>
          <w:rFonts w:ascii="Arial" w:hAnsi="Arial" w:cs="Arial"/>
          <w:sz w:val="24"/>
          <w:szCs w:val="24"/>
        </w:rPr>
        <w:t>rimary outcome</w:t>
      </w:r>
    </w:p>
    <w:sectPr w:rsidR="004B1FF6" w:rsidRPr="00280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F8"/>
    <w:rsid w:val="000C3AAA"/>
    <w:rsid w:val="000F5B7C"/>
    <w:rsid w:val="00115B35"/>
    <w:rsid w:val="00160DC2"/>
    <w:rsid w:val="001716C2"/>
    <w:rsid w:val="00280362"/>
    <w:rsid w:val="00286710"/>
    <w:rsid w:val="00330180"/>
    <w:rsid w:val="003306B0"/>
    <w:rsid w:val="004B1FF6"/>
    <w:rsid w:val="00517D0E"/>
    <w:rsid w:val="005503F8"/>
    <w:rsid w:val="005707CD"/>
    <w:rsid w:val="00591B39"/>
    <w:rsid w:val="005A045B"/>
    <w:rsid w:val="005C5DEA"/>
    <w:rsid w:val="007356A9"/>
    <w:rsid w:val="00761570"/>
    <w:rsid w:val="00766295"/>
    <w:rsid w:val="00782F12"/>
    <w:rsid w:val="00955666"/>
    <w:rsid w:val="009A35B4"/>
    <w:rsid w:val="009C2D61"/>
    <w:rsid w:val="00A622F2"/>
    <w:rsid w:val="00A96A9D"/>
    <w:rsid w:val="00B26708"/>
    <w:rsid w:val="00BD4215"/>
    <w:rsid w:val="00C54E60"/>
    <w:rsid w:val="00C85931"/>
    <w:rsid w:val="00D51CCA"/>
    <w:rsid w:val="00D5764D"/>
    <w:rsid w:val="00EE0D74"/>
    <w:rsid w:val="00EE6808"/>
    <w:rsid w:val="00F139A7"/>
    <w:rsid w:val="00F356D2"/>
    <w:rsid w:val="00F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235A"/>
  <w15:chartTrackingRefBased/>
  <w15:docId w15:val="{64C58709-721B-41EF-AA07-0E7D9A9E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Isuzu Meyer</dc:creator>
  <cp:keywords/>
  <dc:description/>
  <cp:lastModifiedBy>Isuzu Meyer</cp:lastModifiedBy>
  <cp:revision>3</cp:revision>
  <dcterms:created xsi:type="dcterms:W3CDTF">2024-04-11T23:05:00Z</dcterms:created>
  <dcterms:modified xsi:type="dcterms:W3CDTF">2024-04-11T23:06:00Z</dcterms:modified>
</cp:coreProperties>
</file>