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E" w:rsidRPr="0077360E" w:rsidRDefault="0077360E" w:rsidP="0077360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7360E">
        <w:rPr>
          <w:rFonts w:ascii="Times New Roman" w:hAnsi="Times New Roman" w:cs="Times New Roman"/>
          <w:b/>
          <w:bCs/>
          <w:sz w:val="18"/>
          <w:szCs w:val="18"/>
        </w:rPr>
        <w:t>Table 1:</w:t>
      </w:r>
      <w:bookmarkStart w:id="0" w:name="_GoBack"/>
      <w:bookmarkEnd w:id="0"/>
      <w:r w:rsidRPr="0077360E">
        <w:rPr>
          <w:rFonts w:ascii="Times New Roman" w:hAnsi="Times New Roman" w:cs="Times New Roman"/>
          <w:b/>
          <w:bCs/>
          <w:sz w:val="18"/>
          <w:szCs w:val="18"/>
        </w:rPr>
        <w:t xml:space="preserve"> Demographics and Clinical information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7360E" w:rsidRPr="0077360E" w:rsidRDefault="0077360E" w:rsidP="0077360E">
      <w:pPr>
        <w:spacing w:line="240" w:lineRule="auto"/>
        <w:ind w:left="2880" w:firstLine="72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7360E">
        <w:rPr>
          <w:rFonts w:ascii="Times New Roman" w:hAnsi="Times New Roman" w:cs="Times New Roman"/>
          <w:b/>
          <w:bCs/>
          <w:sz w:val="18"/>
          <w:szCs w:val="18"/>
          <w:u w:val="single"/>
        </w:rPr>
        <w:t>N=332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Age at diagnosis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 xml:space="preserve">61.17 </w:t>
      </w:r>
      <w:r w:rsidRPr="0077360E">
        <w:rPr>
          <w:rFonts w:ascii="Times New Roman" w:hAnsi="Times New Roman" w:cs="Times New Roman"/>
          <w:sz w:val="18"/>
          <w:szCs w:val="18"/>
        </w:rPr>
        <w:t xml:space="preserve">± </w:t>
      </w:r>
      <w:r w:rsidRPr="0077360E">
        <w:rPr>
          <w:rFonts w:ascii="Times New Roman" w:hAnsi="Times New Roman" w:cs="Times New Roman"/>
          <w:sz w:val="18"/>
          <w:szCs w:val="18"/>
        </w:rPr>
        <w:t>12.11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 xml:space="preserve">BMI 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>29.12 ± 6.86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 xml:space="preserve">Gravidity 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 (1 – 3)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 xml:space="preserve">Parity 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 (1 – 3)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Ethnicity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Hispanic or Latino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22 (6.63)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Not Hispanic or Latino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308 (92.77)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Race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White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258 (77.71)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Black or African American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52 (15.66)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 xml:space="preserve">Asian 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19 (5.72)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Menopausal status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Premenopausal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50 (15.06)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Postmenopausal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271 (81.63)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Unknown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11 (3.31)</w:t>
      </w:r>
    </w:p>
    <w:p w:rsidR="0077360E" w:rsidRPr="0077360E" w:rsidRDefault="006C023F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History of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Diabetes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57 (17.17)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Kidney stones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35 (10.54)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Frequent/Recurrent UTI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13 (3.93)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Pyelonephritis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8 (2.41)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Vulvovaginal atrophy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17 (5.12)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Neurogenic bladder/catheterization</w:t>
      </w:r>
      <w:r w:rsidRPr="0077360E">
        <w:rPr>
          <w:rFonts w:ascii="Times New Roman" w:hAnsi="Times New Roman" w:cs="Times New Roman"/>
          <w:sz w:val="18"/>
          <w:szCs w:val="18"/>
        </w:rPr>
        <w:tab/>
        <w:t>1 (0.30)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Kidney transplant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1 (0.30)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Polycystic Kidney disease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 (0.60)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Chronic Kidney Disease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25 (7.53)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Tobacco use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Current smoker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27 (8.13)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 xml:space="preserve">Former smoker 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121 (36.45)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Never smoker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182 (54.82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Unknown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 (0.60)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Family History of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Breast cancer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180 (54.22)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Endometrial cancer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5 (1.51)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Ovarian/peritoneal cancer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23 (6.99)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Cervical cancer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7 (2.12)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ER Status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Positive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268 (80.72)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Negative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59 (17.77)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Not performed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5 (1.51)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PR status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Positive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236 (71.30)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Negative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89 (26.89)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>Not performed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6 (1.81)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Her2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ab/>
        <w:t xml:space="preserve">Positive 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40 (12.08)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 xml:space="preserve">Negative 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229 (69.18)</w:t>
      </w:r>
    </w:p>
    <w:p w:rsidR="0077360E" w:rsidRPr="0077360E" w:rsidRDefault="0077360E" w:rsidP="0077360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Not performed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62 (18.73)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Breast surgery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312 (94.26)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BSO Surgery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3 (0.92)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Radiation therapy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191 (57.88)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Chemotherapy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110 (33.33)</w:t>
      </w:r>
    </w:p>
    <w:p w:rsidR="0077360E" w:rsidRPr="0077360E" w:rsidRDefault="0077360E" w:rsidP="007736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Hormonal therapy</w:t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</w:r>
      <w:r w:rsidRPr="0077360E">
        <w:rPr>
          <w:rFonts w:ascii="Times New Roman" w:hAnsi="Times New Roman" w:cs="Times New Roman"/>
          <w:sz w:val="18"/>
          <w:szCs w:val="18"/>
        </w:rPr>
        <w:tab/>
        <w:t>230 (69.70)</w:t>
      </w:r>
    </w:p>
    <w:p w:rsidR="0077360E" w:rsidRPr="0077360E" w:rsidRDefault="0077360E" w:rsidP="0077360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51011" w:rsidRPr="0077360E" w:rsidRDefault="0077360E">
      <w:pPr>
        <w:rPr>
          <w:rFonts w:ascii="Times New Roman" w:hAnsi="Times New Roman" w:cs="Times New Roman"/>
          <w:sz w:val="18"/>
          <w:szCs w:val="18"/>
        </w:rPr>
      </w:pPr>
      <w:r w:rsidRPr="0077360E">
        <w:rPr>
          <w:rFonts w:ascii="Times New Roman" w:hAnsi="Times New Roman" w:cs="Times New Roman"/>
          <w:sz w:val="18"/>
          <w:szCs w:val="18"/>
        </w:rPr>
        <w:t>Data are mean</w:t>
      </w:r>
      <w:r w:rsidRPr="0077360E">
        <w:rPr>
          <w:rFonts w:ascii="Times New Roman" w:hAnsi="Times New Roman" w:cs="Times New Roman"/>
          <w:sz w:val="18"/>
          <w:szCs w:val="18"/>
        </w:rPr>
        <w:t xml:space="preserve"> </w:t>
      </w:r>
      <w:r w:rsidRPr="0077360E">
        <w:rPr>
          <w:rFonts w:ascii="Times New Roman" w:hAnsi="Times New Roman" w:cs="Times New Roman"/>
          <w:sz w:val="18"/>
          <w:szCs w:val="18"/>
        </w:rPr>
        <w:t>±</w:t>
      </w:r>
      <w:r w:rsidRPr="0077360E">
        <w:rPr>
          <w:rFonts w:ascii="Times New Roman" w:hAnsi="Times New Roman" w:cs="Times New Roman"/>
          <w:sz w:val="18"/>
          <w:szCs w:val="18"/>
        </w:rPr>
        <w:t xml:space="preserve"> </w:t>
      </w:r>
      <w:r w:rsidRPr="0077360E">
        <w:rPr>
          <w:rFonts w:ascii="Times New Roman" w:hAnsi="Times New Roman" w:cs="Times New Roman"/>
          <w:sz w:val="18"/>
          <w:szCs w:val="18"/>
        </w:rPr>
        <w:t>SD, n (%) or median (interquartile range) unless otherwise stated</w:t>
      </w:r>
    </w:p>
    <w:sectPr w:rsidR="00251011" w:rsidRPr="0077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0E"/>
    <w:rsid w:val="00402A4E"/>
    <w:rsid w:val="006C023F"/>
    <w:rsid w:val="0077360E"/>
    <w:rsid w:val="00887B6D"/>
    <w:rsid w:val="008E530B"/>
    <w:rsid w:val="00B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7D4C"/>
  <w15:chartTrackingRefBased/>
  <w15:docId w15:val="{92161436-983B-4315-AF24-9ADFB937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0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A. Nwachokor</dc:creator>
  <cp:keywords/>
  <dc:description/>
  <cp:lastModifiedBy>Jasmin A. Nwachokor</cp:lastModifiedBy>
  <cp:revision>2</cp:revision>
  <dcterms:created xsi:type="dcterms:W3CDTF">2024-04-11T22:44:00Z</dcterms:created>
  <dcterms:modified xsi:type="dcterms:W3CDTF">2024-04-11T22:44:00Z</dcterms:modified>
</cp:coreProperties>
</file>