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96815" w14:textId="77777777" w:rsidR="00433B66" w:rsidRPr="00813964" w:rsidRDefault="00433B66">
      <w:pPr>
        <w:rPr>
          <w:rFonts w:ascii="Times New Roman" w:hAnsi="Times New Roman" w:cs="Times New Roman"/>
          <w:color w:val="666666"/>
          <w:shd w:val="clear" w:color="auto" w:fill="FFFFFF"/>
        </w:rPr>
      </w:pPr>
    </w:p>
    <w:p w14:paraId="04CCD077" w14:textId="77777777" w:rsidR="00433B66" w:rsidRPr="00813964" w:rsidRDefault="00433B66" w:rsidP="00433B66">
      <w:pPr>
        <w:rPr>
          <w:rFonts w:ascii="Times New Roman" w:hAnsi="Times New Roman" w:cs="Times New Roman"/>
        </w:rPr>
      </w:pPr>
      <w:r w:rsidRPr="00813964">
        <w:rPr>
          <w:rFonts w:ascii="Times New Roman" w:hAnsi="Times New Roman" w:cs="Times New Roman"/>
        </w:rPr>
        <w:t>Table 1: Mesh Related Complications</w:t>
      </w:r>
    </w:p>
    <w:tbl>
      <w:tblPr>
        <w:tblStyle w:val="TableGrid"/>
        <w:tblW w:w="8995" w:type="dxa"/>
        <w:tblLayout w:type="fixed"/>
        <w:tblLook w:val="06A0" w:firstRow="1" w:lastRow="0" w:firstColumn="1" w:lastColumn="0" w:noHBand="1" w:noVBand="1"/>
      </w:tblPr>
      <w:tblGrid>
        <w:gridCol w:w="3120"/>
        <w:gridCol w:w="1735"/>
        <w:gridCol w:w="2070"/>
        <w:gridCol w:w="2070"/>
      </w:tblGrid>
      <w:tr w:rsidR="00433B66" w:rsidRPr="00813964" w14:paraId="355020D9" w14:textId="77777777" w:rsidTr="00775977">
        <w:tc>
          <w:tcPr>
            <w:tcW w:w="3120" w:type="dxa"/>
          </w:tcPr>
          <w:p w14:paraId="40661A34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</w:tcPr>
          <w:p w14:paraId="280826D7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 Mesh Complication (N=596)</w:t>
            </w:r>
          </w:p>
        </w:tc>
        <w:tc>
          <w:tcPr>
            <w:tcW w:w="2070" w:type="dxa"/>
          </w:tcPr>
          <w:p w14:paraId="5BC6D9CD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Mesh Complication (N=7)</w:t>
            </w:r>
          </w:p>
        </w:tc>
        <w:tc>
          <w:tcPr>
            <w:tcW w:w="2070" w:type="dxa"/>
          </w:tcPr>
          <w:p w14:paraId="769E6330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p-value</w:t>
            </w:r>
          </w:p>
        </w:tc>
      </w:tr>
      <w:tr w:rsidR="00433B66" w:rsidRPr="00813964" w14:paraId="76F7ADEE" w14:textId="77777777" w:rsidTr="00775977">
        <w:tc>
          <w:tcPr>
            <w:tcW w:w="3120" w:type="dxa"/>
          </w:tcPr>
          <w:p w14:paraId="5E08FAC6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Menopausal status</w:t>
            </w:r>
          </w:p>
        </w:tc>
        <w:tc>
          <w:tcPr>
            <w:tcW w:w="1735" w:type="dxa"/>
          </w:tcPr>
          <w:p w14:paraId="198964E2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EFFB9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F944A6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0.41</w:t>
            </w:r>
          </w:p>
        </w:tc>
      </w:tr>
      <w:tr w:rsidR="00433B66" w:rsidRPr="00813964" w14:paraId="6F646D82" w14:textId="77777777" w:rsidTr="00775977">
        <w:tc>
          <w:tcPr>
            <w:tcW w:w="3120" w:type="dxa"/>
            <w:vAlign w:val="bottom"/>
          </w:tcPr>
          <w:p w14:paraId="16D8732F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Premenopausal</w:t>
            </w:r>
          </w:p>
        </w:tc>
        <w:tc>
          <w:tcPr>
            <w:tcW w:w="1735" w:type="dxa"/>
            <w:vAlign w:val="bottom"/>
          </w:tcPr>
          <w:p w14:paraId="08C77EF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115 (19.3%)</w:t>
            </w:r>
          </w:p>
        </w:tc>
        <w:tc>
          <w:tcPr>
            <w:tcW w:w="2070" w:type="dxa"/>
            <w:vAlign w:val="bottom"/>
          </w:tcPr>
          <w:p w14:paraId="685E4F4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 (42.9%)</w:t>
            </w:r>
          </w:p>
        </w:tc>
        <w:tc>
          <w:tcPr>
            <w:tcW w:w="2070" w:type="dxa"/>
          </w:tcPr>
          <w:p w14:paraId="05141B35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5EDD75FC" w14:textId="77777777" w:rsidTr="00775977">
        <w:tc>
          <w:tcPr>
            <w:tcW w:w="3120" w:type="dxa"/>
            <w:vAlign w:val="bottom"/>
          </w:tcPr>
          <w:p w14:paraId="7ACA0956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Postmenopausal</w:t>
            </w:r>
          </w:p>
        </w:tc>
        <w:tc>
          <w:tcPr>
            <w:tcW w:w="1735" w:type="dxa"/>
            <w:vAlign w:val="bottom"/>
          </w:tcPr>
          <w:p w14:paraId="33D524D9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412 (69.1%)</w:t>
            </w:r>
          </w:p>
        </w:tc>
        <w:tc>
          <w:tcPr>
            <w:tcW w:w="2070" w:type="dxa"/>
            <w:vAlign w:val="bottom"/>
          </w:tcPr>
          <w:p w14:paraId="12F3755F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 (57.1%)</w:t>
            </w:r>
          </w:p>
        </w:tc>
        <w:tc>
          <w:tcPr>
            <w:tcW w:w="2070" w:type="dxa"/>
          </w:tcPr>
          <w:p w14:paraId="20EA7D81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66C664A3" w14:textId="77777777" w:rsidTr="00775977">
        <w:tc>
          <w:tcPr>
            <w:tcW w:w="3120" w:type="dxa"/>
            <w:vAlign w:val="bottom"/>
          </w:tcPr>
          <w:p w14:paraId="71042042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Perimenopausal</w:t>
            </w:r>
          </w:p>
        </w:tc>
        <w:tc>
          <w:tcPr>
            <w:tcW w:w="1735" w:type="dxa"/>
            <w:vAlign w:val="bottom"/>
          </w:tcPr>
          <w:p w14:paraId="46566A6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9 (1.5%)</w:t>
            </w:r>
          </w:p>
        </w:tc>
        <w:tc>
          <w:tcPr>
            <w:tcW w:w="2070" w:type="dxa"/>
            <w:vAlign w:val="bottom"/>
          </w:tcPr>
          <w:p w14:paraId="7C3CD6F1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450EE07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E3397D3" w14:textId="77777777" w:rsidTr="00775977">
        <w:tc>
          <w:tcPr>
            <w:tcW w:w="3120" w:type="dxa"/>
            <w:vAlign w:val="bottom"/>
          </w:tcPr>
          <w:p w14:paraId="640FA385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Unknown/Not Specified</w:t>
            </w:r>
          </w:p>
        </w:tc>
        <w:tc>
          <w:tcPr>
            <w:tcW w:w="1735" w:type="dxa"/>
            <w:vAlign w:val="bottom"/>
          </w:tcPr>
          <w:p w14:paraId="47010B25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29 (4.9%)</w:t>
            </w:r>
          </w:p>
        </w:tc>
        <w:tc>
          <w:tcPr>
            <w:tcW w:w="2070" w:type="dxa"/>
            <w:vAlign w:val="bottom"/>
          </w:tcPr>
          <w:p w14:paraId="0E155E8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64D799C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3EC9C3C" w14:textId="77777777" w:rsidTr="00775977">
        <w:tc>
          <w:tcPr>
            <w:tcW w:w="3120" w:type="dxa"/>
          </w:tcPr>
          <w:p w14:paraId="5C545164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Smoking </w:t>
            </w:r>
          </w:p>
        </w:tc>
        <w:tc>
          <w:tcPr>
            <w:tcW w:w="1735" w:type="dxa"/>
          </w:tcPr>
          <w:p w14:paraId="29C35E11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6FC8BDD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18E8762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433B66" w:rsidRPr="00813964" w14:paraId="2BBD8BE4" w14:textId="77777777" w:rsidTr="00775977">
        <w:tc>
          <w:tcPr>
            <w:tcW w:w="3120" w:type="dxa"/>
            <w:vAlign w:val="bottom"/>
          </w:tcPr>
          <w:p w14:paraId="17327747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Never Smoker</w:t>
            </w:r>
          </w:p>
        </w:tc>
        <w:tc>
          <w:tcPr>
            <w:tcW w:w="1735" w:type="dxa"/>
            <w:vAlign w:val="bottom"/>
          </w:tcPr>
          <w:p w14:paraId="06168B3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412 (69.1%)</w:t>
            </w:r>
          </w:p>
        </w:tc>
        <w:tc>
          <w:tcPr>
            <w:tcW w:w="2070" w:type="dxa"/>
            <w:vAlign w:val="bottom"/>
          </w:tcPr>
          <w:p w14:paraId="29E7FEE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5 (71.4%)</w:t>
            </w:r>
          </w:p>
        </w:tc>
        <w:tc>
          <w:tcPr>
            <w:tcW w:w="2070" w:type="dxa"/>
          </w:tcPr>
          <w:p w14:paraId="442A7454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108A78B2" w14:textId="77777777" w:rsidTr="00775977">
        <w:tc>
          <w:tcPr>
            <w:tcW w:w="3120" w:type="dxa"/>
            <w:vAlign w:val="bottom"/>
          </w:tcPr>
          <w:p w14:paraId="21AC6759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Former Smoker (quit before surgery)</w:t>
            </w:r>
          </w:p>
        </w:tc>
        <w:tc>
          <w:tcPr>
            <w:tcW w:w="1735" w:type="dxa"/>
            <w:vAlign w:val="bottom"/>
          </w:tcPr>
          <w:p w14:paraId="6E0579AD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128 (21.5%)</w:t>
            </w:r>
          </w:p>
        </w:tc>
        <w:tc>
          <w:tcPr>
            <w:tcW w:w="2070" w:type="dxa"/>
            <w:vAlign w:val="bottom"/>
          </w:tcPr>
          <w:p w14:paraId="6319D27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70ABF95E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11A9FBA0" w14:textId="77777777" w:rsidTr="00775977">
        <w:tc>
          <w:tcPr>
            <w:tcW w:w="3120" w:type="dxa"/>
            <w:vAlign w:val="bottom"/>
          </w:tcPr>
          <w:p w14:paraId="2B450D92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Current smoker (at time of/following surgery)</w:t>
            </w:r>
          </w:p>
        </w:tc>
        <w:tc>
          <w:tcPr>
            <w:tcW w:w="1735" w:type="dxa"/>
            <w:vAlign w:val="bottom"/>
          </w:tcPr>
          <w:p w14:paraId="132669C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15 (2.5%)</w:t>
            </w:r>
          </w:p>
        </w:tc>
        <w:tc>
          <w:tcPr>
            <w:tcW w:w="2070" w:type="dxa"/>
            <w:vAlign w:val="bottom"/>
          </w:tcPr>
          <w:p w14:paraId="43B441DF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754FCE4B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20DC2598" w14:textId="77777777" w:rsidTr="00775977">
        <w:tc>
          <w:tcPr>
            <w:tcW w:w="3120" w:type="dxa"/>
            <w:vAlign w:val="bottom"/>
          </w:tcPr>
          <w:p w14:paraId="4126DDA6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35" w:type="dxa"/>
            <w:vAlign w:val="bottom"/>
          </w:tcPr>
          <w:p w14:paraId="0B120FCF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41 (6.9%)</w:t>
            </w:r>
          </w:p>
        </w:tc>
        <w:tc>
          <w:tcPr>
            <w:tcW w:w="2070" w:type="dxa"/>
            <w:vAlign w:val="bottom"/>
          </w:tcPr>
          <w:p w14:paraId="4EF53E42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31623D73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F36AA87" w14:textId="77777777" w:rsidTr="00775977">
        <w:tc>
          <w:tcPr>
            <w:tcW w:w="3120" w:type="dxa"/>
            <w:vAlign w:val="bottom"/>
          </w:tcPr>
          <w:p w14:paraId="389AF044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of Mesh</w:t>
            </w:r>
          </w:p>
        </w:tc>
        <w:tc>
          <w:tcPr>
            <w:tcW w:w="1735" w:type="dxa"/>
            <w:vAlign w:val="bottom"/>
          </w:tcPr>
          <w:p w14:paraId="2B003573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420F40F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E3C0272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1.00</w:t>
            </w:r>
          </w:p>
        </w:tc>
      </w:tr>
      <w:tr w:rsidR="00433B66" w:rsidRPr="00813964" w14:paraId="613AD397" w14:textId="77777777" w:rsidTr="00775977">
        <w:tc>
          <w:tcPr>
            <w:tcW w:w="3120" w:type="dxa"/>
            <w:vAlign w:val="bottom"/>
          </w:tcPr>
          <w:p w14:paraId="2F38D217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Heavy mesh</w:t>
            </w:r>
          </w:p>
        </w:tc>
        <w:tc>
          <w:tcPr>
            <w:tcW w:w="1735" w:type="dxa"/>
            <w:vAlign w:val="bottom"/>
          </w:tcPr>
          <w:p w14:paraId="31E0760D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87 (14.6%)</w:t>
            </w:r>
          </w:p>
        </w:tc>
        <w:tc>
          <w:tcPr>
            <w:tcW w:w="2070" w:type="dxa"/>
            <w:vAlign w:val="bottom"/>
          </w:tcPr>
          <w:p w14:paraId="0B1DA552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0B5BF10A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CB8529A" w14:textId="77777777" w:rsidTr="00775977">
        <w:tc>
          <w:tcPr>
            <w:tcW w:w="3120" w:type="dxa"/>
            <w:vAlign w:val="bottom"/>
          </w:tcPr>
          <w:p w14:paraId="28D42239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Ultralightweight</w:t>
            </w:r>
          </w:p>
        </w:tc>
        <w:tc>
          <w:tcPr>
            <w:tcW w:w="1735" w:type="dxa"/>
            <w:vAlign w:val="bottom"/>
          </w:tcPr>
          <w:p w14:paraId="6D319A6E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322 (54.0%)</w:t>
            </w:r>
          </w:p>
        </w:tc>
        <w:tc>
          <w:tcPr>
            <w:tcW w:w="2070" w:type="dxa"/>
            <w:vAlign w:val="bottom"/>
          </w:tcPr>
          <w:p w14:paraId="22FE50DE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11712580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66DD0FEA" w14:textId="77777777" w:rsidTr="00775977">
        <w:tc>
          <w:tcPr>
            <w:tcW w:w="3120" w:type="dxa"/>
          </w:tcPr>
          <w:p w14:paraId="0645B325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POP recurrence</w:t>
            </w:r>
          </w:p>
        </w:tc>
        <w:tc>
          <w:tcPr>
            <w:tcW w:w="1735" w:type="dxa"/>
            <w:vAlign w:val="bottom"/>
          </w:tcPr>
          <w:p w14:paraId="3AF633B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52 (8.7%)</w:t>
            </w:r>
          </w:p>
        </w:tc>
        <w:tc>
          <w:tcPr>
            <w:tcW w:w="2070" w:type="dxa"/>
            <w:vAlign w:val="bottom"/>
          </w:tcPr>
          <w:p w14:paraId="122A9979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074E6DF5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433B66" w:rsidRPr="00813964" w14:paraId="716FE458" w14:textId="77777777" w:rsidTr="00775977">
        <w:tc>
          <w:tcPr>
            <w:tcW w:w="3120" w:type="dxa"/>
          </w:tcPr>
          <w:p w14:paraId="49B881E3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Suture used to attach mesh</w:t>
            </w:r>
          </w:p>
        </w:tc>
        <w:tc>
          <w:tcPr>
            <w:tcW w:w="1735" w:type="dxa"/>
          </w:tcPr>
          <w:p w14:paraId="465BC14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91366A9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8564A5F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27DEA67" w14:textId="77777777" w:rsidTr="00775977">
        <w:tc>
          <w:tcPr>
            <w:tcW w:w="3120" w:type="dxa"/>
          </w:tcPr>
          <w:p w14:paraId="6C97E8E5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Gore-Tex/or other PTFE permanent</w:t>
            </w:r>
          </w:p>
        </w:tc>
        <w:tc>
          <w:tcPr>
            <w:tcW w:w="1735" w:type="dxa"/>
            <w:vAlign w:val="bottom"/>
          </w:tcPr>
          <w:p w14:paraId="1ACE8CCF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401 (67.3%)</w:t>
            </w:r>
          </w:p>
        </w:tc>
        <w:tc>
          <w:tcPr>
            <w:tcW w:w="2070" w:type="dxa"/>
            <w:vAlign w:val="bottom"/>
          </w:tcPr>
          <w:p w14:paraId="00FC9F2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7672F06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0.003</w:t>
            </w:r>
          </w:p>
        </w:tc>
      </w:tr>
      <w:tr w:rsidR="00433B66" w:rsidRPr="00813964" w14:paraId="6EBD0B49" w14:textId="77777777" w:rsidTr="00775977">
        <w:tc>
          <w:tcPr>
            <w:tcW w:w="3120" w:type="dxa"/>
          </w:tcPr>
          <w:p w14:paraId="239632D5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Prolene/or other monofilament permanent</w:t>
            </w:r>
          </w:p>
        </w:tc>
        <w:tc>
          <w:tcPr>
            <w:tcW w:w="1735" w:type="dxa"/>
            <w:vAlign w:val="bottom"/>
          </w:tcPr>
          <w:p w14:paraId="5428DECF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23 (3.9%)</w:t>
            </w:r>
          </w:p>
        </w:tc>
        <w:tc>
          <w:tcPr>
            <w:tcW w:w="2070" w:type="dxa"/>
            <w:vAlign w:val="bottom"/>
          </w:tcPr>
          <w:p w14:paraId="3EF8855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5F2021C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433B66" w:rsidRPr="00813964" w14:paraId="009FE0EC" w14:textId="77777777" w:rsidTr="00775977">
        <w:tc>
          <w:tcPr>
            <w:tcW w:w="3120" w:type="dxa"/>
          </w:tcPr>
          <w:p w14:paraId="6566E59B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Ethibond/other braided permanent</w:t>
            </w:r>
          </w:p>
        </w:tc>
        <w:tc>
          <w:tcPr>
            <w:tcW w:w="1735" w:type="dxa"/>
            <w:vAlign w:val="bottom"/>
          </w:tcPr>
          <w:p w14:paraId="37834F5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99 (16.6%)</w:t>
            </w:r>
          </w:p>
        </w:tc>
        <w:tc>
          <w:tcPr>
            <w:tcW w:w="2070" w:type="dxa"/>
            <w:vAlign w:val="bottom"/>
          </w:tcPr>
          <w:p w14:paraId="438782E3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6 (85.7%)</w:t>
            </w:r>
          </w:p>
        </w:tc>
        <w:tc>
          <w:tcPr>
            <w:tcW w:w="2070" w:type="dxa"/>
          </w:tcPr>
          <w:p w14:paraId="40B526D7" w14:textId="6060F16B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&lt;0.001</w:t>
            </w:r>
          </w:p>
        </w:tc>
      </w:tr>
      <w:tr w:rsidR="00433B66" w:rsidRPr="00813964" w14:paraId="4EBB53FB" w14:textId="77777777" w:rsidTr="00775977">
        <w:tc>
          <w:tcPr>
            <w:tcW w:w="3120" w:type="dxa"/>
          </w:tcPr>
          <w:p w14:paraId="108476E8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 xml:space="preserve">PDS/or </w:t>
            </w:r>
            <w:proofErr w:type="gramStart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 xml:space="preserve"> monofilament absorbable</w:t>
            </w:r>
          </w:p>
        </w:tc>
        <w:tc>
          <w:tcPr>
            <w:tcW w:w="1735" w:type="dxa"/>
            <w:vAlign w:val="bottom"/>
          </w:tcPr>
          <w:p w14:paraId="44D26C7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67 (11.2%)</w:t>
            </w:r>
          </w:p>
        </w:tc>
        <w:tc>
          <w:tcPr>
            <w:tcW w:w="2070" w:type="dxa"/>
            <w:vAlign w:val="bottom"/>
          </w:tcPr>
          <w:p w14:paraId="5797C97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7518AD40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0.35</w:t>
            </w:r>
          </w:p>
        </w:tc>
      </w:tr>
      <w:tr w:rsidR="00433B66" w:rsidRPr="00813964" w14:paraId="5925DE3E" w14:textId="77777777" w:rsidTr="00775977">
        <w:tc>
          <w:tcPr>
            <w:tcW w:w="3120" w:type="dxa"/>
          </w:tcPr>
          <w:p w14:paraId="03919509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Vicryl/or other braided absorbable</w:t>
            </w:r>
          </w:p>
        </w:tc>
        <w:tc>
          <w:tcPr>
            <w:tcW w:w="1735" w:type="dxa"/>
            <w:vAlign w:val="bottom"/>
          </w:tcPr>
          <w:p w14:paraId="030F2D60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(0.2%)</w:t>
            </w:r>
          </w:p>
        </w:tc>
        <w:tc>
          <w:tcPr>
            <w:tcW w:w="2070" w:type="dxa"/>
            <w:vAlign w:val="bottom"/>
          </w:tcPr>
          <w:p w14:paraId="784C6AB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26A66964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0.91</w:t>
            </w:r>
          </w:p>
        </w:tc>
      </w:tr>
      <w:tr w:rsidR="00433B66" w:rsidRPr="00813964" w14:paraId="42022DED" w14:textId="77777777" w:rsidTr="00775977">
        <w:tc>
          <w:tcPr>
            <w:tcW w:w="3120" w:type="dxa"/>
          </w:tcPr>
          <w:p w14:paraId="1CCBE437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 xml:space="preserve">V-Loc or </w:t>
            </w:r>
            <w:proofErr w:type="gramStart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gramEnd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 xml:space="preserve"> barbed suture</w:t>
            </w:r>
          </w:p>
        </w:tc>
        <w:tc>
          <w:tcPr>
            <w:tcW w:w="1735" w:type="dxa"/>
            <w:vAlign w:val="bottom"/>
          </w:tcPr>
          <w:p w14:paraId="54FED6D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13 (2.2%)</w:t>
            </w:r>
          </w:p>
        </w:tc>
        <w:tc>
          <w:tcPr>
            <w:tcW w:w="2070" w:type="dxa"/>
            <w:vAlign w:val="bottom"/>
          </w:tcPr>
          <w:p w14:paraId="4F84CD2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34BFED5F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0.69</w:t>
            </w:r>
          </w:p>
        </w:tc>
      </w:tr>
      <w:tr w:rsidR="00433B66" w:rsidRPr="00813964" w14:paraId="3DBCEC1A" w14:textId="77777777" w:rsidTr="00775977">
        <w:tc>
          <w:tcPr>
            <w:tcW w:w="3120" w:type="dxa"/>
          </w:tcPr>
          <w:p w14:paraId="68A8C3D2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Prior</w:t>
            </w:r>
            <w:proofErr w:type="gramEnd"/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prolapse repair </w:t>
            </w:r>
          </w:p>
        </w:tc>
        <w:tc>
          <w:tcPr>
            <w:tcW w:w="1735" w:type="dxa"/>
            <w:vAlign w:val="bottom"/>
          </w:tcPr>
          <w:p w14:paraId="2D6D509E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34 (5.7%)</w:t>
            </w:r>
          </w:p>
        </w:tc>
        <w:tc>
          <w:tcPr>
            <w:tcW w:w="2070" w:type="dxa"/>
            <w:vAlign w:val="bottom"/>
          </w:tcPr>
          <w:p w14:paraId="55BA8481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 (14.3%)</w:t>
            </w:r>
          </w:p>
        </w:tc>
        <w:tc>
          <w:tcPr>
            <w:tcW w:w="2070" w:type="dxa"/>
          </w:tcPr>
          <w:p w14:paraId="6F7A3129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0.37</w:t>
            </w:r>
          </w:p>
        </w:tc>
      </w:tr>
      <w:tr w:rsidR="00433B66" w:rsidRPr="00813964" w14:paraId="13BF40E0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13BA852E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surgery</w:t>
            </w:r>
          </w:p>
        </w:tc>
        <w:tc>
          <w:tcPr>
            <w:tcW w:w="1735" w:type="dxa"/>
          </w:tcPr>
          <w:p w14:paraId="7593E01E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509D7C2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25A706DE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433B66" w:rsidRPr="00813964" w14:paraId="05AD0E3C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2B289D21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Robot</w:t>
            </w:r>
          </w:p>
        </w:tc>
        <w:tc>
          <w:tcPr>
            <w:tcW w:w="1735" w:type="dxa"/>
            <w:vAlign w:val="bottom"/>
          </w:tcPr>
          <w:p w14:paraId="5020C6F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77 (12.9%)</w:t>
            </w:r>
          </w:p>
        </w:tc>
        <w:tc>
          <w:tcPr>
            <w:tcW w:w="2070" w:type="dxa"/>
            <w:vAlign w:val="bottom"/>
          </w:tcPr>
          <w:p w14:paraId="147DD29E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3A05A58E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14D56D28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5B07B883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Laparoscopy</w:t>
            </w:r>
          </w:p>
        </w:tc>
        <w:tc>
          <w:tcPr>
            <w:tcW w:w="1735" w:type="dxa"/>
            <w:vAlign w:val="bottom"/>
          </w:tcPr>
          <w:p w14:paraId="523E539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519 (87.1%)</w:t>
            </w:r>
          </w:p>
        </w:tc>
        <w:tc>
          <w:tcPr>
            <w:tcW w:w="2070" w:type="dxa"/>
            <w:vAlign w:val="bottom"/>
          </w:tcPr>
          <w:p w14:paraId="3C193460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 (100.0%)</w:t>
            </w:r>
          </w:p>
        </w:tc>
        <w:tc>
          <w:tcPr>
            <w:tcW w:w="2070" w:type="dxa"/>
          </w:tcPr>
          <w:p w14:paraId="2DFB1806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419CB812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5AC95C3D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35" w:type="dxa"/>
            <w:vAlign w:val="bottom"/>
          </w:tcPr>
          <w:p w14:paraId="79E47FA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  <w:vAlign w:val="bottom"/>
          </w:tcPr>
          <w:p w14:paraId="4E020E4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3FEB515A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26159A27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344E643B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Longest duration of follow up in months (median, IQR)</w:t>
            </w:r>
          </w:p>
        </w:tc>
        <w:tc>
          <w:tcPr>
            <w:tcW w:w="1735" w:type="dxa"/>
            <w:vAlign w:val="bottom"/>
          </w:tcPr>
          <w:p w14:paraId="3E67EF2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 (1, 26)</w:t>
            </w:r>
          </w:p>
        </w:tc>
        <w:tc>
          <w:tcPr>
            <w:tcW w:w="2070" w:type="dxa"/>
            <w:vAlign w:val="bottom"/>
          </w:tcPr>
          <w:p w14:paraId="344F2641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55 (20, 136)</w:t>
            </w:r>
          </w:p>
        </w:tc>
        <w:tc>
          <w:tcPr>
            <w:tcW w:w="2070" w:type="dxa"/>
            <w:vAlign w:val="bottom"/>
          </w:tcPr>
          <w:p w14:paraId="5B7B5916" w14:textId="1D32A99A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433B66" w:rsidRPr="00813964" w14:paraId="2E32572A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25C798FF" w14:textId="77777777" w:rsidR="00433B66" w:rsidRPr="00813964" w:rsidRDefault="00433B66" w:rsidP="00433B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Type of surgeon</w:t>
            </w:r>
          </w:p>
        </w:tc>
        <w:tc>
          <w:tcPr>
            <w:tcW w:w="1735" w:type="dxa"/>
            <w:vAlign w:val="bottom"/>
          </w:tcPr>
          <w:p w14:paraId="75452568" w14:textId="77777777" w:rsidR="00433B66" w:rsidRPr="00813964" w:rsidRDefault="00433B66" w:rsidP="007759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78B8FE83" w14:textId="77777777" w:rsidR="00433B66" w:rsidRPr="00813964" w:rsidRDefault="00433B66" w:rsidP="007759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bottom"/>
          </w:tcPr>
          <w:p w14:paraId="6C08F1D5" w14:textId="3BA1332A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0.017</w:t>
            </w:r>
          </w:p>
        </w:tc>
      </w:tr>
      <w:tr w:rsidR="00433B66" w:rsidRPr="00813964" w14:paraId="61614A0A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5C46B78E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MIGS</w:t>
            </w:r>
          </w:p>
        </w:tc>
        <w:tc>
          <w:tcPr>
            <w:tcW w:w="1735" w:type="dxa"/>
            <w:vAlign w:val="bottom"/>
          </w:tcPr>
          <w:p w14:paraId="1FFC9F80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314 (52.7%)</w:t>
            </w:r>
          </w:p>
        </w:tc>
        <w:tc>
          <w:tcPr>
            <w:tcW w:w="2070" w:type="dxa"/>
            <w:vAlign w:val="bottom"/>
          </w:tcPr>
          <w:p w14:paraId="397FADF8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 (100.0%)</w:t>
            </w:r>
          </w:p>
        </w:tc>
        <w:tc>
          <w:tcPr>
            <w:tcW w:w="2070" w:type="dxa"/>
            <w:vAlign w:val="bottom"/>
          </w:tcPr>
          <w:p w14:paraId="7241CCF8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24BC20E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6C625CE3" w14:textId="77777777" w:rsidR="00433B66" w:rsidRPr="00813964" w:rsidRDefault="00433B66" w:rsidP="00433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Urogyn</w:t>
            </w:r>
          </w:p>
        </w:tc>
        <w:tc>
          <w:tcPr>
            <w:tcW w:w="1735" w:type="dxa"/>
            <w:vAlign w:val="bottom"/>
          </w:tcPr>
          <w:p w14:paraId="149268F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281 (47.1%)</w:t>
            </w:r>
          </w:p>
        </w:tc>
        <w:tc>
          <w:tcPr>
            <w:tcW w:w="2070" w:type="dxa"/>
            <w:vAlign w:val="bottom"/>
          </w:tcPr>
          <w:p w14:paraId="4FD10F1D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  <w:vAlign w:val="bottom"/>
          </w:tcPr>
          <w:p w14:paraId="223DA766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004672DF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1F60704D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Primary Instrument Used</w:t>
            </w:r>
          </w:p>
        </w:tc>
        <w:tc>
          <w:tcPr>
            <w:tcW w:w="1735" w:type="dxa"/>
          </w:tcPr>
          <w:p w14:paraId="51C0EBF3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128A908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3FE99D5B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30A7DBB5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29B17B14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Monopolar (scissors/hook/spatula)</w:t>
            </w:r>
          </w:p>
        </w:tc>
        <w:tc>
          <w:tcPr>
            <w:tcW w:w="1735" w:type="dxa"/>
            <w:vAlign w:val="bottom"/>
          </w:tcPr>
          <w:p w14:paraId="18CB6C3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129 (21.6%)</w:t>
            </w:r>
          </w:p>
        </w:tc>
        <w:tc>
          <w:tcPr>
            <w:tcW w:w="2070" w:type="dxa"/>
            <w:vAlign w:val="bottom"/>
          </w:tcPr>
          <w:p w14:paraId="4F0403FA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681960EA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433B66" w:rsidRPr="00813964" w14:paraId="3C0BC9B8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32A47B68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Bipolar</w:t>
            </w:r>
          </w:p>
        </w:tc>
        <w:tc>
          <w:tcPr>
            <w:tcW w:w="1735" w:type="dxa"/>
            <w:vAlign w:val="bottom"/>
          </w:tcPr>
          <w:p w14:paraId="6B1F17A6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128 (21.5%)</w:t>
            </w:r>
          </w:p>
        </w:tc>
        <w:tc>
          <w:tcPr>
            <w:tcW w:w="2070" w:type="dxa"/>
            <w:vAlign w:val="bottom"/>
          </w:tcPr>
          <w:p w14:paraId="22DB377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4EEB82F5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433B66" w:rsidRPr="00813964" w14:paraId="160F7361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2B467415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Advanced bipolar (</w:t>
            </w:r>
            <w:proofErr w:type="spellStart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Ligasure</w:t>
            </w:r>
            <w:proofErr w:type="spellEnd"/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5" w:type="dxa"/>
            <w:vAlign w:val="bottom"/>
          </w:tcPr>
          <w:p w14:paraId="48E0141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36 (6.0%)</w:t>
            </w:r>
          </w:p>
        </w:tc>
        <w:tc>
          <w:tcPr>
            <w:tcW w:w="2070" w:type="dxa"/>
            <w:vAlign w:val="bottom"/>
          </w:tcPr>
          <w:p w14:paraId="57703EC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08253283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0.50</w:t>
            </w:r>
          </w:p>
        </w:tc>
      </w:tr>
      <w:tr w:rsidR="00433B66" w:rsidRPr="00813964" w14:paraId="3B424E57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69CA1505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Ultrasonic (Harmonic)</w:t>
            </w:r>
          </w:p>
        </w:tc>
        <w:tc>
          <w:tcPr>
            <w:tcW w:w="1735" w:type="dxa"/>
            <w:vAlign w:val="bottom"/>
          </w:tcPr>
          <w:p w14:paraId="08955748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427 (71.6%)</w:t>
            </w:r>
          </w:p>
        </w:tc>
        <w:tc>
          <w:tcPr>
            <w:tcW w:w="2070" w:type="dxa"/>
            <w:vAlign w:val="bottom"/>
          </w:tcPr>
          <w:p w14:paraId="64421F4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 (100.0%)</w:t>
            </w:r>
          </w:p>
        </w:tc>
        <w:tc>
          <w:tcPr>
            <w:tcW w:w="2070" w:type="dxa"/>
          </w:tcPr>
          <w:p w14:paraId="57B7A503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0.097</w:t>
            </w:r>
          </w:p>
        </w:tc>
      </w:tr>
      <w:tr w:rsidR="00433B66" w:rsidRPr="00813964" w14:paraId="546C2EB9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</w:tcPr>
          <w:p w14:paraId="79C428CF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Postop estrogen use</w:t>
            </w:r>
          </w:p>
        </w:tc>
        <w:tc>
          <w:tcPr>
            <w:tcW w:w="1735" w:type="dxa"/>
          </w:tcPr>
          <w:p w14:paraId="755E78C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44CFDA8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8ABDDE3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0.60</w:t>
            </w:r>
          </w:p>
        </w:tc>
      </w:tr>
      <w:tr w:rsidR="00433B66" w:rsidRPr="00813964" w14:paraId="76EC5FD2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  <w:vAlign w:val="bottom"/>
          </w:tcPr>
          <w:p w14:paraId="55494034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1735" w:type="dxa"/>
            <w:vAlign w:val="bottom"/>
          </w:tcPr>
          <w:p w14:paraId="7630F24A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384 (64.4%)</w:t>
            </w:r>
          </w:p>
        </w:tc>
        <w:tc>
          <w:tcPr>
            <w:tcW w:w="2070" w:type="dxa"/>
            <w:vAlign w:val="bottom"/>
          </w:tcPr>
          <w:p w14:paraId="4ECBF432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4 (57.1%)</w:t>
            </w:r>
          </w:p>
        </w:tc>
        <w:tc>
          <w:tcPr>
            <w:tcW w:w="2070" w:type="dxa"/>
          </w:tcPr>
          <w:p w14:paraId="016410FD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5B2A8E9D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  <w:vAlign w:val="bottom"/>
          </w:tcPr>
          <w:p w14:paraId="6524F80B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Vaginal Estrogen</w:t>
            </w:r>
          </w:p>
        </w:tc>
        <w:tc>
          <w:tcPr>
            <w:tcW w:w="1735" w:type="dxa"/>
            <w:vAlign w:val="bottom"/>
          </w:tcPr>
          <w:p w14:paraId="564CB3DB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133 (22.3%)</w:t>
            </w:r>
          </w:p>
        </w:tc>
        <w:tc>
          <w:tcPr>
            <w:tcW w:w="2070" w:type="dxa"/>
            <w:vAlign w:val="bottom"/>
          </w:tcPr>
          <w:p w14:paraId="579CCE0C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35997502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1F708A67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  <w:vAlign w:val="bottom"/>
          </w:tcPr>
          <w:p w14:paraId="0AAE026B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Systemic Estrogen</w:t>
            </w:r>
          </w:p>
        </w:tc>
        <w:tc>
          <w:tcPr>
            <w:tcW w:w="1735" w:type="dxa"/>
            <w:vAlign w:val="bottom"/>
          </w:tcPr>
          <w:p w14:paraId="509F6D21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8 (1.3%)</w:t>
            </w:r>
          </w:p>
        </w:tc>
        <w:tc>
          <w:tcPr>
            <w:tcW w:w="2070" w:type="dxa"/>
            <w:vAlign w:val="bottom"/>
          </w:tcPr>
          <w:p w14:paraId="0F2A75EA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0 (0.0%)</w:t>
            </w:r>
          </w:p>
        </w:tc>
        <w:tc>
          <w:tcPr>
            <w:tcW w:w="2070" w:type="dxa"/>
          </w:tcPr>
          <w:p w14:paraId="6AFA4D33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B66" w:rsidRPr="00813964" w14:paraId="6C1EB8A1" w14:textId="77777777" w:rsidTr="00775977">
        <w:tblPrEx>
          <w:tblLook w:val="04A0" w:firstRow="1" w:lastRow="0" w:firstColumn="1" w:lastColumn="0" w:noHBand="0" w:noVBand="1"/>
        </w:tblPrEx>
        <w:tc>
          <w:tcPr>
            <w:tcW w:w="3120" w:type="dxa"/>
            <w:vAlign w:val="bottom"/>
          </w:tcPr>
          <w:p w14:paraId="3B7A420C" w14:textId="77777777" w:rsidR="00433B66" w:rsidRPr="00813964" w:rsidRDefault="00433B66" w:rsidP="00433B6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35" w:type="dxa"/>
            <w:vAlign w:val="bottom"/>
          </w:tcPr>
          <w:p w14:paraId="5C449BC7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71 (11.9%)</w:t>
            </w:r>
          </w:p>
        </w:tc>
        <w:tc>
          <w:tcPr>
            <w:tcW w:w="2070" w:type="dxa"/>
            <w:vAlign w:val="bottom"/>
          </w:tcPr>
          <w:p w14:paraId="4F18FDD4" w14:textId="77777777" w:rsidR="00433B66" w:rsidRPr="00813964" w:rsidRDefault="00433B66" w:rsidP="0077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964">
              <w:rPr>
                <w:rFonts w:ascii="Times New Roman" w:hAnsi="Times New Roman" w:cs="Times New Roman"/>
                <w:sz w:val="24"/>
                <w:szCs w:val="24"/>
              </w:rPr>
              <w:t>3 (42.9%)</w:t>
            </w:r>
          </w:p>
        </w:tc>
        <w:tc>
          <w:tcPr>
            <w:tcW w:w="2070" w:type="dxa"/>
          </w:tcPr>
          <w:p w14:paraId="0CCE945F" w14:textId="77777777" w:rsidR="00433B66" w:rsidRPr="00813964" w:rsidRDefault="00433B66" w:rsidP="007759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9DFA90" w14:textId="77777777" w:rsidR="00433B66" w:rsidRPr="00813964" w:rsidRDefault="00433B66" w:rsidP="00433B66">
      <w:pPr>
        <w:rPr>
          <w:rFonts w:ascii="Times New Roman" w:hAnsi="Times New Roman" w:cs="Times New Roman"/>
        </w:rPr>
      </w:pPr>
    </w:p>
    <w:p w14:paraId="54A24CBD" w14:textId="77777777" w:rsidR="00433B66" w:rsidRPr="002C3FD0" w:rsidRDefault="00433B66" w:rsidP="00433B66">
      <w:pPr>
        <w:pStyle w:val="NormalWeb"/>
        <w:rPr>
          <w:color w:val="000000"/>
        </w:rPr>
      </w:pPr>
    </w:p>
    <w:p w14:paraId="7166D42F" w14:textId="77777777" w:rsidR="00433B66" w:rsidRPr="002C3FD0" w:rsidRDefault="00433B66" w:rsidP="00433B66">
      <w:pPr>
        <w:pStyle w:val="NormalWeb"/>
        <w:rPr>
          <w:color w:val="000000"/>
        </w:rPr>
      </w:pPr>
    </w:p>
    <w:p w14:paraId="69BF31DD" w14:textId="5F8AD075" w:rsidR="00E72D73" w:rsidRDefault="00E72D73"/>
    <w:sectPr w:rsidR="00E72D73" w:rsidSect="00E95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B66"/>
    <w:rsid w:val="00083EF7"/>
    <w:rsid w:val="000D604E"/>
    <w:rsid w:val="001D0BA5"/>
    <w:rsid w:val="00433B66"/>
    <w:rsid w:val="00561AD3"/>
    <w:rsid w:val="00664DAC"/>
    <w:rsid w:val="00813964"/>
    <w:rsid w:val="00856043"/>
    <w:rsid w:val="00A913D4"/>
    <w:rsid w:val="00BD12EA"/>
    <w:rsid w:val="00C139C0"/>
    <w:rsid w:val="00C60DA8"/>
    <w:rsid w:val="00E72D73"/>
    <w:rsid w:val="00E9520E"/>
    <w:rsid w:val="00EE0AEC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671B99"/>
  <w15:chartTrackingRefBased/>
  <w15:docId w15:val="{C12A415F-5F34-D049-8C19-E5029482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B66"/>
  </w:style>
  <w:style w:type="paragraph" w:styleId="Heading1">
    <w:name w:val="heading 1"/>
    <w:basedOn w:val="Normal"/>
    <w:next w:val="Normal"/>
    <w:link w:val="Heading1Char"/>
    <w:uiPriority w:val="9"/>
    <w:qFormat/>
    <w:rsid w:val="00433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3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3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3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3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3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3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3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3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3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3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3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3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3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3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3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3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3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3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3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3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3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3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3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3B6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3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styleId="TableGrid">
    <w:name w:val="Table Grid"/>
    <w:basedOn w:val="TableNormal"/>
    <w:uiPriority w:val="59"/>
    <w:rsid w:val="00433B6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2024-04-10T18:09:00Z</dcterms:created>
  <dcterms:modified xsi:type="dcterms:W3CDTF">2024-04-10T18:57:00Z</dcterms:modified>
</cp:coreProperties>
</file>