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B40B" w14:textId="77777777" w:rsidR="00AE699B" w:rsidRPr="00820B7A" w:rsidRDefault="00AE699B" w:rsidP="00AE699B">
      <w:pPr>
        <w:rPr>
          <w:rFonts w:ascii="Times New Roman" w:hAnsi="Times New Roman" w:cs="Times New Roman"/>
          <w:b/>
          <w:bCs/>
        </w:rPr>
      </w:pPr>
      <w:r w:rsidRPr="00820B7A">
        <w:rPr>
          <w:rFonts w:ascii="Times New Roman" w:hAnsi="Times New Roman" w:cs="Times New Roman"/>
          <w:b/>
          <w:bCs/>
        </w:rPr>
        <w:t>Table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699B" w14:paraId="333E9D20" w14:textId="77777777" w:rsidTr="00533CA9">
        <w:tc>
          <w:tcPr>
            <w:tcW w:w="2337" w:type="dxa"/>
            <w:vAlign w:val="center"/>
          </w:tcPr>
          <w:p w14:paraId="309CFD89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B7A">
              <w:rPr>
                <w:rFonts w:ascii="Times New Roman" w:hAnsi="Times New Roman" w:cs="Times New Roman"/>
                <w:b/>
                <w:bCs/>
              </w:rPr>
              <w:t>Health Literacy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37" w:type="dxa"/>
            <w:vAlign w:val="center"/>
          </w:tcPr>
          <w:p w14:paraId="11B74E0F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B7A">
              <w:rPr>
                <w:rFonts w:ascii="Times New Roman" w:hAnsi="Times New Roman" w:cs="Times New Roman"/>
                <w:b/>
                <w:bCs/>
              </w:rPr>
              <w:t>AVDA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403A4E65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(n=78)</w:t>
            </w:r>
          </w:p>
        </w:tc>
        <w:tc>
          <w:tcPr>
            <w:tcW w:w="2338" w:type="dxa"/>
            <w:vAlign w:val="center"/>
          </w:tcPr>
          <w:p w14:paraId="17DE5455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B7A">
              <w:rPr>
                <w:rFonts w:ascii="Times New Roman" w:hAnsi="Times New Roman" w:cs="Times New Roman"/>
                <w:b/>
                <w:bCs/>
              </w:rPr>
              <w:t>Control</w:t>
            </w:r>
          </w:p>
          <w:p w14:paraId="4755F9F9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(n=75)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63AF08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AE699B" w14:paraId="787CF71A" w14:textId="77777777" w:rsidTr="00533CA9">
        <w:tc>
          <w:tcPr>
            <w:tcW w:w="2337" w:type="dxa"/>
            <w:vAlign w:val="center"/>
          </w:tcPr>
          <w:p w14:paraId="041E9897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 w:rsidRPr="00820B7A">
              <w:rPr>
                <w:rFonts w:ascii="Times New Roman" w:hAnsi="Times New Roman" w:cs="Times New Roman"/>
              </w:rPr>
              <w:t>Adequate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4D082AB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(82.1)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E319B3B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(81.8)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001D20B9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0.768</w:t>
            </w:r>
          </w:p>
        </w:tc>
      </w:tr>
      <w:tr w:rsidR="00AE699B" w14:paraId="40DA82C9" w14:textId="77777777" w:rsidTr="00533CA9">
        <w:tc>
          <w:tcPr>
            <w:tcW w:w="2337" w:type="dxa"/>
            <w:vAlign w:val="center"/>
          </w:tcPr>
          <w:p w14:paraId="6D208C7E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 w:rsidRPr="00820B7A">
              <w:rPr>
                <w:rFonts w:ascii="Times New Roman" w:hAnsi="Times New Roman" w:cs="Times New Roman"/>
              </w:rPr>
              <w:t>Marginal</w:t>
            </w:r>
          </w:p>
        </w:tc>
        <w:tc>
          <w:tcPr>
            <w:tcW w:w="2337" w:type="dxa"/>
            <w:shd w:val="clear" w:color="auto" w:fill="auto"/>
          </w:tcPr>
          <w:p w14:paraId="14BAA328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628">
              <w:rPr>
                <w:rFonts w:ascii="Times New Roman" w:hAnsi="Times New Roman" w:cs="Times New Roman"/>
              </w:rPr>
              <w:t>3 (3.</w:t>
            </w:r>
            <w:r>
              <w:rPr>
                <w:rFonts w:ascii="Times New Roman" w:hAnsi="Times New Roman" w:cs="Times New Roman"/>
              </w:rPr>
              <w:t>9</w:t>
            </w:r>
            <w:r w:rsidRPr="00703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shd w:val="clear" w:color="auto" w:fill="auto"/>
          </w:tcPr>
          <w:p w14:paraId="5711DFDD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(6.5)</w:t>
            </w:r>
          </w:p>
        </w:tc>
        <w:tc>
          <w:tcPr>
            <w:tcW w:w="2338" w:type="dxa"/>
            <w:vMerge/>
            <w:shd w:val="clear" w:color="auto" w:fill="auto"/>
          </w:tcPr>
          <w:p w14:paraId="63C6132D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9B" w14:paraId="12D77FF5" w14:textId="77777777" w:rsidTr="00533CA9">
        <w:tc>
          <w:tcPr>
            <w:tcW w:w="2337" w:type="dxa"/>
            <w:vAlign w:val="center"/>
          </w:tcPr>
          <w:p w14:paraId="19D81FE8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 w:rsidRPr="00820B7A">
              <w:rPr>
                <w:rFonts w:ascii="Times New Roman" w:hAnsi="Times New Roman" w:cs="Times New Roman"/>
              </w:rPr>
              <w:t>Inadequate</w:t>
            </w:r>
          </w:p>
        </w:tc>
        <w:tc>
          <w:tcPr>
            <w:tcW w:w="2337" w:type="dxa"/>
            <w:shd w:val="clear" w:color="auto" w:fill="auto"/>
          </w:tcPr>
          <w:p w14:paraId="134CB451" w14:textId="77777777" w:rsidR="00AE699B" w:rsidRPr="00820B7A" w:rsidRDefault="00AE699B" w:rsidP="00533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628">
              <w:rPr>
                <w:rFonts w:ascii="Times New Roman" w:hAnsi="Times New Roman" w:cs="Times New Roman"/>
              </w:rPr>
              <w:t>11 (14.1)</w:t>
            </w:r>
          </w:p>
        </w:tc>
        <w:tc>
          <w:tcPr>
            <w:tcW w:w="2338" w:type="dxa"/>
            <w:shd w:val="clear" w:color="auto" w:fill="auto"/>
          </w:tcPr>
          <w:p w14:paraId="00AE4146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(11.7)</w:t>
            </w:r>
          </w:p>
        </w:tc>
        <w:tc>
          <w:tcPr>
            <w:tcW w:w="2338" w:type="dxa"/>
            <w:vMerge/>
            <w:shd w:val="clear" w:color="auto" w:fill="auto"/>
          </w:tcPr>
          <w:p w14:paraId="380AD699" w14:textId="77777777" w:rsidR="00AE699B" w:rsidRDefault="00AE699B" w:rsidP="00533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9B" w14:paraId="13F5A142" w14:textId="77777777" w:rsidTr="00533CA9">
        <w:tc>
          <w:tcPr>
            <w:tcW w:w="9350" w:type="dxa"/>
            <w:gridSpan w:val="4"/>
            <w:vAlign w:val="center"/>
          </w:tcPr>
          <w:p w14:paraId="705486CF" w14:textId="77777777" w:rsidR="00AE699B" w:rsidRPr="008D4B58" w:rsidRDefault="00AE699B" w:rsidP="0053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58">
              <w:rPr>
                <w:rFonts w:ascii="Times New Roman" w:hAnsi="Times New Roman" w:cs="Times New Roman"/>
                <w:sz w:val="20"/>
                <w:szCs w:val="20"/>
              </w:rPr>
              <w:t>*STOFHLA is scored 0-36. Higher score represents higher health literacy. Adequate=23-36. Marginal=17-22. Inadequate=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0-16.</w:t>
            </w:r>
          </w:p>
          <w:p w14:paraId="75C4A4DD" w14:textId="77777777" w:rsidR="00AE699B" w:rsidRDefault="00AE699B" w:rsidP="00533CA9">
            <w:pPr>
              <w:rPr>
                <w:rFonts w:ascii="Times New Roman" w:hAnsi="Times New Roman" w:cs="Times New Roman"/>
              </w:rPr>
            </w:pPr>
            <w:r w:rsidRPr="008D4B58">
              <w:rPr>
                <w:rFonts w:ascii="Times New Roman" w:hAnsi="Times New Roman" w:cs="Times New Roman"/>
                <w:sz w:val="20"/>
                <w:szCs w:val="20"/>
              </w:rPr>
              <w:t>**Data given as n (%)</w:t>
            </w:r>
          </w:p>
        </w:tc>
      </w:tr>
    </w:tbl>
    <w:p w14:paraId="5E740602" w14:textId="77777777" w:rsidR="00765249" w:rsidRDefault="00765249"/>
    <w:sectPr w:rsidR="00765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B"/>
    <w:rsid w:val="00765249"/>
    <w:rsid w:val="00AE699B"/>
    <w:rsid w:val="00D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CA992"/>
  <w15:chartTrackingRefBased/>
  <w15:docId w15:val="{28A01C9F-4FE7-C343-95AF-B6D0DA5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9B"/>
  </w:style>
  <w:style w:type="paragraph" w:styleId="Heading1">
    <w:name w:val="heading 1"/>
    <w:basedOn w:val="Normal"/>
    <w:next w:val="Normal"/>
    <w:link w:val="Heading1Char"/>
    <w:uiPriority w:val="9"/>
    <w:qFormat/>
    <w:rsid w:val="00AE6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Woodbury, Carson</dc:creator>
  <cp:keywords/>
  <dc:description/>
  <cp:lastModifiedBy>Woodbury, Carson</cp:lastModifiedBy>
  <cp:revision>1</cp:revision>
  <dcterms:created xsi:type="dcterms:W3CDTF">2024-04-10T17:43:00Z</dcterms:created>
  <dcterms:modified xsi:type="dcterms:W3CDTF">2024-04-10T17:43:00Z</dcterms:modified>
</cp:coreProperties>
</file>