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B64" w14:textId="00B2DFB5" w:rsidR="00804F4D" w:rsidRDefault="00B2DFB5" w:rsidP="75D8BCEB">
      <w:pPr>
        <w:spacing w:line="240" w:lineRule="auto"/>
        <w:rPr>
          <w:rFonts w:ascii="Aptos" w:eastAsia="Aptos" w:hAnsi="Aptos" w:cs="Aptos"/>
          <w:color w:val="000000" w:themeColor="text1"/>
        </w:rPr>
      </w:pPr>
      <w:r w:rsidRPr="75D8BCEB">
        <w:rPr>
          <w:rFonts w:ascii="Aptos" w:eastAsia="Aptos" w:hAnsi="Aptos" w:cs="Aptos"/>
          <w:b/>
          <w:bCs/>
          <w:color w:val="000000" w:themeColor="text1"/>
        </w:rPr>
        <w:t xml:space="preserve">Table 2. Depression Screening Data </w:t>
      </w:r>
    </w:p>
    <w:p w14:paraId="333352C6" w14:textId="00B2DFB5" w:rsidR="00804F4D" w:rsidRDefault="00804F4D" w:rsidP="75D8BCEB">
      <w:pPr>
        <w:spacing w:line="240" w:lineRule="auto"/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45"/>
        <w:gridCol w:w="2430"/>
        <w:gridCol w:w="2160"/>
        <w:gridCol w:w="990"/>
      </w:tblGrid>
      <w:tr w:rsidR="75D8BCEB" w14:paraId="25FD8C97" w14:textId="77777777" w:rsidTr="75D8BCEB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2E033E7" w14:textId="7F516418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Variable</w:t>
            </w:r>
          </w:p>
        </w:tc>
        <w:tc>
          <w:tcPr>
            <w:tcW w:w="2430" w:type="dxa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8CB3F61" w14:textId="0F25E9BD" w:rsidR="75D8BCEB" w:rsidRDefault="75D8BCEB" w:rsidP="75D8BCEB">
            <w:pPr>
              <w:spacing w:line="279" w:lineRule="auto"/>
              <w:jc w:val="center"/>
              <w:rPr>
                <w:rFonts w:ascii="Aptos_MSFontService" w:eastAsia="Aptos_MSFontService" w:hAnsi="Aptos_MSFontService" w:cs="Aptos_MSFontService"/>
                <w:color w:val="000000" w:themeColor="text1"/>
              </w:rPr>
            </w:pPr>
            <w:r w:rsidRPr="75D8BCEB">
              <w:rPr>
                <w:rFonts w:ascii="Aptos_MSFontService" w:eastAsia="Aptos_MSFontService" w:hAnsi="Aptos_MSFontService" w:cs="Aptos_MSFontService"/>
                <w:color w:val="000000" w:themeColor="text1"/>
              </w:rPr>
              <w:t>Wound Complication after Obstetric Anal Sphincter Injury</w:t>
            </w:r>
          </w:p>
          <w:p w14:paraId="23104647" w14:textId="7B42C443" w:rsidR="75D8BCEB" w:rsidRDefault="75D8BCEB" w:rsidP="75D8BCEB">
            <w:pPr>
              <w:spacing w:line="279" w:lineRule="auto"/>
              <w:jc w:val="center"/>
              <w:rPr>
                <w:rFonts w:ascii="Aptos_MSFontService" w:eastAsia="Aptos_MSFontService" w:hAnsi="Aptos_MSFontService" w:cs="Aptos_MSFontService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C838023" w14:textId="356490D7" w:rsidR="75D8BCEB" w:rsidRDefault="75D8BCEB" w:rsidP="75D8BCEB">
            <w:pPr>
              <w:spacing w:line="279" w:lineRule="auto"/>
              <w:jc w:val="center"/>
              <w:rPr>
                <w:rFonts w:ascii="Aptos_MSFontService" w:eastAsia="Aptos_MSFontService" w:hAnsi="Aptos_MSFontService" w:cs="Aptos_MSFontService"/>
                <w:color w:val="000000" w:themeColor="text1"/>
              </w:rPr>
            </w:pPr>
            <w:r w:rsidRPr="75D8BCEB">
              <w:rPr>
                <w:rFonts w:ascii="Aptos_MSFontService" w:eastAsia="Aptos_MSFontService" w:hAnsi="Aptos_MSFontService" w:cs="Aptos_MSFontService"/>
                <w:color w:val="000000" w:themeColor="text1"/>
              </w:rPr>
              <w:t>No WoundComplication</w:t>
            </w:r>
          </w:p>
          <w:p w14:paraId="537E23B5" w14:textId="5E2615FE" w:rsidR="75D8BCEB" w:rsidRDefault="75D8BCEB" w:rsidP="75D8BCEB">
            <w:pPr>
              <w:spacing w:line="279" w:lineRule="auto"/>
              <w:jc w:val="center"/>
              <w:rPr>
                <w:rFonts w:ascii="Aptos_MSFontService" w:eastAsia="Aptos_MSFontService" w:hAnsi="Aptos_MSFontService" w:cs="Aptos_MSFontService"/>
                <w:color w:val="000000" w:themeColor="text1"/>
              </w:rPr>
            </w:pPr>
            <w:r w:rsidRPr="75D8BCEB">
              <w:rPr>
                <w:rFonts w:ascii="Aptos_MSFontService" w:eastAsia="Aptos_MSFontService" w:hAnsi="Aptos_MSFontService" w:cs="Aptos_MSFontService"/>
                <w:color w:val="000000" w:themeColor="text1"/>
              </w:rPr>
              <w:t xml:space="preserve">after Obstetric Anal Sphincter Injury </w:t>
            </w:r>
          </w:p>
          <w:p w14:paraId="1AC1DC72" w14:textId="37C80F92" w:rsidR="75D8BCEB" w:rsidRDefault="75D8BCEB" w:rsidP="75D8BCEB">
            <w:pPr>
              <w:spacing w:line="279" w:lineRule="auto"/>
              <w:jc w:val="center"/>
              <w:rPr>
                <w:rFonts w:ascii="Aptos_MSFontService" w:eastAsia="Aptos_MSFontService" w:hAnsi="Aptos_MSFontService" w:cs="Aptos_MSFontService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8FF7B8C" w14:textId="5BD90960" w:rsidR="75D8BCEB" w:rsidRDefault="75D8BCEB" w:rsidP="75D8BCEB">
            <w:pPr>
              <w:spacing w:line="279" w:lineRule="auto"/>
              <w:jc w:val="center"/>
              <w:rPr>
                <w:rFonts w:ascii="Aptos_MSFontService" w:eastAsia="Aptos_MSFontService" w:hAnsi="Aptos_MSFontService" w:cs="Aptos_MSFontService"/>
                <w:color w:val="000000" w:themeColor="text1"/>
              </w:rPr>
            </w:pPr>
            <w:r w:rsidRPr="75D8BCEB">
              <w:rPr>
                <w:rFonts w:ascii="Aptos_MSFontService" w:eastAsia="Aptos_MSFontService" w:hAnsi="Aptos_MSFontService" w:cs="Aptos_MSFontService"/>
                <w:color w:val="000000" w:themeColor="text1"/>
              </w:rPr>
              <w:t>P value</w:t>
            </w:r>
          </w:p>
        </w:tc>
      </w:tr>
      <w:tr w:rsidR="75D8BCEB" w14:paraId="4A3933C1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16096F7" w14:textId="73C035C2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PHQ-9 Data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0CAFA6E3" w14:textId="5F144538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n=35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39584633" w14:textId="2E097D24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n=122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B6764A" w14:textId="18E942D6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4D7D2745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441B782" w14:textId="315F2B29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</w:t>
            </w:r>
          </w:p>
          <w:p w14:paraId="4BD44345" w14:textId="3217E47C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Median PHQ-9 Score (interquartile range)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7CBAEDAB" w14:textId="42A6D972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3.06 (1.62-4.49)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2E55ACDB" w14:textId="0FC3A9E4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2.47 (1.95-2.98)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5E8CE7" w14:textId="33EB07FA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.675</w:t>
            </w:r>
          </w:p>
        </w:tc>
      </w:tr>
      <w:tr w:rsidR="75D8BCEB" w14:paraId="4E852893" w14:textId="77777777" w:rsidTr="75D8BCEB">
        <w:trPr>
          <w:trHeight w:val="300"/>
        </w:trPr>
        <w:tc>
          <w:tcPr>
            <w:tcW w:w="7635" w:type="dxa"/>
            <w:gridSpan w:val="3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90A090" w14:textId="13CE0F20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Score ranges PHQ-9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158415" w14:textId="54EA4D4D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.069</w:t>
            </w:r>
          </w:p>
        </w:tc>
      </w:tr>
      <w:tr w:rsidR="75D8BCEB" w14:paraId="1ECB153B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55C9A6F" w14:textId="5798E4F4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Minimal (0-4)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0786507E" w14:textId="1F1EF0E5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75D8BCEB">
              <w:rPr>
                <w:rFonts w:ascii="Aptos" w:eastAsia="Aptos" w:hAnsi="Aptos" w:cs="Aptos"/>
                <w:color w:val="000000" w:themeColor="text1"/>
              </w:rPr>
              <w:t xml:space="preserve"> 29 (82.9%)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391B0AF2" w14:textId="73AAF52A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97 (79.5%)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409779" w14:textId="570971B1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3EF591DD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07DECC4" w14:textId="2D46797F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Mild (5-9)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291AB023" w14:textId="647E45BB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75D8BCEB">
              <w:rPr>
                <w:rFonts w:ascii="Aptos" w:eastAsia="Aptos" w:hAnsi="Aptos" w:cs="Aptos"/>
                <w:color w:val="000000" w:themeColor="text1"/>
              </w:rPr>
              <w:t>2 (5.7%)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0A3E902D" w14:textId="6E30909A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20 (16.4%)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09C5CA" w14:textId="1E8C73EA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1153C463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D9FE03" w14:textId="37F56224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Moderate (10-14)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410DB16F" w14:textId="24A827CB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75D8BCEB">
              <w:rPr>
                <w:rFonts w:ascii="Aptos" w:eastAsia="Aptos" w:hAnsi="Aptos" w:cs="Aptos"/>
                <w:color w:val="000000" w:themeColor="text1"/>
              </w:rPr>
              <w:t>3 (8.6%)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56B2CE25" w14:textId="6712ACC6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5 (4.10%)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446D7A1" w14:textId="7359F787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2661B414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A5BE35F" w14:textId="5E99A8E3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Severe (&gt;15)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0B6BB979" w14:textId="082BF899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75D8BCEB">
              <w:rPr>
                <w:rFonts w:ascii="Aptos" w:eastAsia="Aptos" w:hAnsi="Aptos" w:cs="Aptos"/>
                <w:color w:val="000000" w:themeColor="text1"/>
              </w:rPr>
              <w:t>1 (2.8%)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17F4C712" w14:textId="2EF0FDD2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0 (0.0%)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148141" w14:textId="257FADE4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4ED963F4" w14:textId="77777777" w:rsidTr="75D8BCEB">
        <w:trPr>
          <w:trHeight w:val="300"/>
        </w:trPr>
        <w:tc>
          <w:tcPr>
            <w:tcW w:w="7635" w:type="dxa"/>
            <w:gridSpan w:val="3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B64995A" w14:textId="0E057D14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Screen positive PHQ-9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CE7EED" w14:textId="031F6C76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.113</w:t>
            </w:r>
          </w:p>
        </w:tc>
      </w:tr>
      <w:tr w:rsidR="75D8BCEB" w14:paraId="47387A5F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B23A9E7" w14:textId="75C5EA3C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     &lt;10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12B19ABA" w14:textId="7D01FB47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31 (88.6%)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3BF2F7F8" w14:textId="170EC237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117 (95.9%)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CDA549" w14:textId="43E58F3C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49717081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3E32EE" w14:textId="4CE2CEE5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   ≥10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0B200BEE" w14:textId="160E18B8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4 (11.4%)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304E9C4B" w14:textId="4E51F1A4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5 (4.1%)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4D96E9" w14:textId="4F116156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735AADFA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C08F745" w14:textId="26864453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EPDS Data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28D3C15A" w14:textId="423342E0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n=15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7FA0DBE0" w14:textId="769F8E68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n=44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F38ED6" w14:textId="0D5C9736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7585A49F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8E8AD9" w14:textId="064ADDED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Median EPDS score (interquartile range)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266F32E8" w14:textId="6975ECC2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6.00 (2.06-9.94)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16317022" w14:textId="74879F2C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4.55 (3.40-5.69)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B0CFBF" w14:textId="23F52F83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.882</w:t>
            </w:r>
          </w:p>
        </w:tc>
      </w:tr>
      <w:tr w:rsidR="75D8BCEB" w14:paraId="48C0BF9C" w14:textId="77777777" w:rsidTr="75D8BCEB">
        <w:trPr>
          <w:trHeight w:val="300"/>
        </w:trPr>
        <w:tc>
          <w:tcPr>
            <w:tcW w:w="7635" w:type="dxa"/>
            <w:gridSpan w:val="3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5959520" w14:textId="76711B5F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Screen positive EPDS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03E141" w14:textId="0C2D652D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.165</w:t>
            </w:r>
          </w:p>
        </w:tc>
      </w:tr>
      <w:tr w:rsidR="75D8BCEB" w14:paraId="54226FD3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254B23" w14:textId="7C2CE69A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  &lt;11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0DCD8B55" w14:textId="2065717E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12 (80.0%)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3643930C" w14:textId="17446A9B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41 (93.2%)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A420838" w14:textId="6F0C4773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531C86A0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6B89728" w14:textId="6FE68B47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 ≥11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0322B6C0" w14:textId="7228CFE2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3 (20.0%)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38D551CF" w14:textId="252AB2A6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3 (6.8%)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CF9C24C" w14:textId="65058A10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37BF5961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4473F35" w14:textId="24FA3950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 xml:space="preserve">Combined Screen Positive for Postpartum Depression 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64E51FEB" w14:textId="75E4FF54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n=48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6A3AA676" w14:textId="1FF397A8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i/>
                <w:iCs/>
              </w:rPr>
              <w:t>n=163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1A66F3" w14:textId="6A55F550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  <w:b/>
                <w:bCs/>
              </w:rPr>
              <w:t>.048</w:t>
            </w:r>
          </w:p>
        </w:tc>
      </w:tr>
      <w:tr w:rsidR="75D8BCEB" w14:paraId="766E6525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898971" w14:textId="731F45F4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Positive  screen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41FD28C6" w14:textId="23980D2B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7 (14.6%)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41E0DABC" w14:textId="75AC322B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8 (4.9%)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7150BB3" w14:textId="1C6345BB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</w:p>
        </w:tc>
      </w:tr>
      <w:tr w:rsidR="75D8BCEB" w14:paraId="6A87C756" w14:textId="77777777" w:rsidTr="75D8BCEB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6AE9CE3" w14:textId="77CD49D0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 Negative screen</w:t>
            </w:r>
          </w:p>
        </w:tc>
        <w:tc>
          <w:tcPr>
            <w:tcW w:w="2430" w:type="dxa"/>
            <w:tcMar>
              <w:left w:w="90" w:type="dxa"/>
              <w:right w:w="90" w:type="dxa"/>
            </w:tcMar>
            <w:vAlign w:val="center"/>
          </w:tcPr>
          <w:p w14:paraId="3E621E06" w14:textId="771C6455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41 (85.4%)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14:paraId="44B49B2D" w14:textId="7A7BBC1D" w:rsidR="75D8BCEB" w:rsidRDefault="75D8BCEB" w:rsidP="75D8BCEB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155 (95.1%)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249BCD" w14:textId="40667D54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</w:p>
        </w:tc>
      </w:tr>
      <w:tr w:rsidR="75D8BCEB" w14:paraId="7F2600C7" w14:textId="77777777" w:rsidTr="75D8BCEB">
        <w:trPr>
          <w:trHeight w:val="300"/>
        </w:trPr>
        <w:tc>
          <w:tcPr>
            <w:tcW w:w="862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1E0BE3" w14:textId="3F5E7C80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 xml:space="preserve">PHQ-9 = Patient Health Questionnaire - 9; </w:t>
            </w:r>
          </w:p>
          <w:p w14:paraId="04C977DC" w14:textId="6BD0311D" w:rsidR="75D8BCEB" w:rsidRDefault="75D8BCEB" w:rsidP="75D8BCEB">
            <w:pPr>
              <w:spacing w:line="279" w:lineRule="auto"/>
              <w:rPr>
                <w:rFonts w:ascii="Aptos" w:eastAsia="Aptos" w:hAnsi="Aptos" w:cs="Aptos"/>
              </w:rPr>
            </w:pPr>
            <w:r w:rsidRPr="75D8BCEB">
              <w:rPr>
                <w:rFonts w:ascii="Aptos" w:eastAsia="Aptos" w:hAnsi="Aptos" w:cs="Aptos"/>
              </w:rPr>
              <w:t>EDPS = Edinburgh postnatal depression scale</w:t>
            </w:r>
          </w:p>
        </w:tc>
      </w:tr>
    </w:tbl>
    <w:p w14:paraId="2CB3A0AE" w14:textId="00B2DFB5" w:rsidR="00804F4D" w:rsidRDefault="00804F4D" w:rsidP="75D8BCEB">
      <w:pPr>
        <w:rPr>
          <w:rFonts w:ascii="Aptos" w:eastAsia="Aptos" w:hAnsi="Aptos" w:cs="Aptos"/>
          <w:color w:val="000000" w:themeColor="text1"/>
        </w:rPr>
      </w:pPr>
    </w:p>
    <w:p w14:paraId="2C078E63" w14:textId="00B2DFB5" w:rsidR="00804F4D" w:rsidRDefault="00804F4D" w:rsidP="75D8BCEB"/>
    <w:sectPr w:rsidR="0080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_MSFontService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D9A68D"/>
    <w:rsid w:val="00804F4D"/>
    <w:rsid w:val="00A87D5D"/>
    <w:rsid w:val="00B2DFB5"/>
    <w:rsid w:val="4CD9A68D"/>
    <w:rsid w:val="75D8B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53D5"/>
  <w15:chartTrackingRefBased/>
  <w15:docId w15:val="{299D060E-A5A1-4614-8491-BD5526E2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Toal, Coralee</dc:creator>
  <cp:keywords/>
  <dc:description/>
  <cp:lastModifiedBy>Toal, Coralee</cp:lastModifiedBy>
  <cp:revision>1</cp:revision>
  <dcterms:created xsi:type="dcterms:W3CDTF">2024-04-09T21:17:00Z</dcterms:created>
  <dcterms:modified xsi:type="dcterms:W3CDTF">2024-04-09T21:17:00Z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2024-04-09T21:17:31Z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fad1e1d6-4e5f-4121-bf9f-df8df998d9c3</vt:lpwstr>
  </property>
  <property fmtid="{D5CDD505-2E9C-101B-9397-08002B2CF9AE}" pid="8" name="MSIP_Label_5e4b1be8-281e-475d-98b0-21c3457e5a46_ContentBits">
    <vt:lpwstr>0</vt:lpwstr>
  </property>
</Properties>
</file>