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5F5" w:rsidRDefault="006E65F5" w:rsidP="006E65F5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Table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1.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Association Between Duration of Antibiotic Prophylaxis and UTI rates and adverse events </w:t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2607"/>
        <w:gridCol w:w="1443"/>
        <w:gridCol w:w="1480"/>
        <w:gridCol w:w="1519"/>
        <w:gridCol w:w="1253"/>
        <w:gridCol w:w="1429"/>
        <w:gridCol w:w="889"/>
      </w:tblGrid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65F5" w:rsidRPr="000B11B9" w:rsidRDefault="006E65F5" w:rsidP="006D5C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Overall</w:t>
            </w:r>
          </w:p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(n=1,250)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 Day</w:t>
            </w:r>
          </w:p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(n=134)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3 Day</w:t>
            </w:r>
          </w:p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(n=227)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5 Day</w:t>
            </w:r>
          </w:p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(n=670)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sym w:font="Symbol" w:char="F0B3"/>
            </w:r>
            <w:r w:rsidRPr="000B11B9">
              <w:rPr>
                <w:rFonts w:ascii="Arial" w:hAnsi="Arial" w:cs="Arial"/>
                <w:sz w:val="22"/>
                <w:szCs w:val="22"/>
              </w:rPr>
              <w:t>7 Day</w:t>
            </w:r>
          </w:p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(n=219)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</w:t>
            </w: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alue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UTI treatment within 30 days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128 (10.2)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12 (9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0B11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27 (11.9)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65 (9.7)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24 (11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0B11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0.423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UTI requiring retreatment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24 (1.9)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3 (2.2)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6 (2.6)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11 (1.6)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4 (1.8)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0.8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UTI with resistance to pre-procedure Abx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22 (1.8)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 (2.2)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8 (3.5)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7 (1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0B11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4 (1.8)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0.09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ER visits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13 (1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0B11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 (0.7)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4 (1.8)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5 (0.7)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3 (1.4)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0.56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Urgent care visits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5 (0.4)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 (0.4)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3 (0.4)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1 (0.5)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0.89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PVR &gt;200 following Botox*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45 (13.1)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4 (10.3)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9 (11.7)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25 (13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0B11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7 (20.6)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0.5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</w:p>
        </w:tc>
      </w:tr>
      <w:tr w:rsidR="006E65F5" w:rsidRPr="002038A1" w:rsidTr="006D5C3B">
        <w:tc>
          <w:tcPr>
            <w:tcW w:w="2607" w:type="dxa"/>
          </w:tcPr>
          <w:p w:rsidR="006E65F5" w:rsidRPr="000B11B9" w:rsidRDefault="006E65F5" w:rsidP="006D5C3B">
            <w:pPr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 xml:space="preserve">Retention requiring de novo CIC </w:t>
            </w:r>
          </w:p>
        </w:tc>
        <w:tc>
          <w:tcPr>
            <w:tcW w:w="144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21 (1.7)</w:t>
            </w:r>
          </w:p>
        </w:tc>
        <w:tc>
          <w:tcPr>
            <w:tcW w:w="1480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4 (3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0B11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3 (1.3)</w:t>
            </w:r>
          </w:p>
        </w:tc>
        <w:tc>
          <w:tcPr>
            <w:tcW w:w="1253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9 (1.3)</w:t>
            </w:r>
          </w:p>
        </w:tc>
        <w:tc>
          <w:tcPr>
            <w:tcW w:w="142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B9">
              <w:rPr>
                <w:rFonts w:ascii="Arial" w:hAnsi="Arial" w:cs="Arial"/>
                <w:sz w:val="22"/>
                <w:szCs w:val="22"/>
              </w:rPr>
              <w:t>5 (2.3)</w:t>
            </w:r>
          </w:p>
        </w:tc>
        <w:tc>
          <w:tcPr>
            <w:tcW w:w="889" w:type="dxa"/>
          </w:tcPr>
          <w:p w:rsidR="006E65F5" w:rsidRPr="000B11B9" w:rsidRDefault="006E65F5" w:rsidP="006D5C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11B9">
              <w:rPr>
                <w:rFonts w:ascii="Arial" w:hAnsi="Arial" w:cs="Arial"/>
                <w:i/>
                <w:iCs/>
                <w:sz w:val="22"/>
                <w:szCs w:val="22"/>
              </w:rPr>
              <w:t>0.478</w:t>
            </w:r>
          </w:p>
        </w:tc>
      </w:tr>
    </w:tbl>
    <w:p w:rsidR="006E65F5" w:rsidRDefault="006E65F5" w:rsidP="006E65F5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Values presented as n (%).</w:t>
      </w:r>
    </w:p>
    <w:p w:rsidR="006E65F5" w:rsidRDefault="006E65F5" w:rsidP="006E65F5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*n=343 for post procedure PVR measurement</w:t>
      </w:r>
    </w:p>
    <w:p w:rsidR="006E65F5" w:rsidRDefault="006E65F5"/>
    <w:sectPr w:rsidR="006E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F5"/>
    <w:rsid w:val="006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F4C58"/>
  <w15:chartTrackingRefBased/>
  <w15:docId w15:val="{D7CE06BB-A2D9-7643-B845-BFDC621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5F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Bayley Clarke</dc:creator>
  <cp:keywords/>
  <dc:description/>
  <cp:lastModifiedBy>Bayley Clarke</cp:lastModifiedBy>
  <cp:revision>1</cp:revision>
  <dcterms:created xsi:type="dcterms:W3CDTF">2024-04-11T22:21:00Z</dcterms:created>
  <dcterms:modified xsi:type="dcterms:W3CDTF">2024-04-11T22:36:00Z</dcterms:modified>
</cp:coreProperties>
</file>