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17BE" w14:textId="387E2B8C" w:rsidR="00741101" w:rsidRDefault="00741101"/>
    <w:tbl>
      <w:tblPr>
        <w:tblStyle w:val="TableGrid"/>
        <w:tblW w:w="7409" w:type="dxa"/>
        <w:tblLook w:val="04A0" w:firstRow="1" w:lastRow="0" w:firstColumn="1" w:lastColumn="0" w:noHBand="0" w:noVBand="1"/>
      </w:tblPr>
      <w:tblGrid>
        <w:gridCol w:w="2762"/>
        <w:gridCol w:w="3659"/>
        <w:gridCol w:w="988"/>
      </w:tblGrid>
      <w:tr w:rsidR="00741101" w:rsidRPr="00741101" w14:paraId="2D02E0C0" w14:textId="77777777" w:rsidTr="00741101">
        <w:tc>
          <w:tcPr>
            <w:tcW w:w="2762" w:type="dxa"/>
          </w:tcPr>
          <w:p w14:paraId="3D81CE83" w14:textId="77777777" w:rsidR="00741101" w:rsidRPr="00741101" w:rsidRDefault="00741101" w:rsidP="00741101">
            <w:pPr>
              <w:rPr>
                <w:rFonts w:ascii="Calibri" w:hAnsi="Calibri" w:cs="Times New Roman"/>
                <w:b/>
              </w:rPr>
            </w:pPr>
            <w:r w:rsidRPr="00741101">
              <w:rPr>
                <w:rFonts w:ascii="Calibri" w:hAnsi="Calibri" w:cs="Times New Roman"/>
                <w:b/>
              </w:rPr>
              <w:t>Independent variable</w:t>
            </w:r>
          </w:p>
        </w:tc>
        <w:tc>
          <w:tcPr>
            <w:tcW w:w="3659" w:type="dxa"/>
          </w:tcPr>
          <w:p w14:paraId="37DC5D6B" w14:textId="1D25EC66" w:rsidR="00741101" w:rsidRPr="00741101" w:rsidRDefault="00741101" w:rsidP="00741101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O</w:t>
            </w:r>
            <w:r w:rsidRPr="00741101">
              <w:rPr>
                <w:rFonts w:ascii="Calibri" w:hAnsi="Calibri" w:cs="Times New Roman"/>
                <w:b/>
              </w:rPr>
              <w:t xml:space="preserve">dds ratio (95% </w:t>
            </w:r>
            <w:r>
              <w:rPr>
                <w:rFonts w:ascii="Calibri" w:hAnsi="Calibri" w:cs="Times New Roman"/>
                <w:b/>
              </w:rPr>
              <w:t>confidence interval</w:t>
            </w:r>
            <w:r w:rsidRPr="00741101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988" w:type="dxa"/>
          </w:tcPr>
          <w:p w14:paraId="1BF8A5F1" w14:textId="77777777" w:rsidR="00741101" w:rsidRPr="00741101" w:rsidRDefault="00741101" w:rsidP="00741101">
            <w:pPr>
              <w:rPr>
                <w:rFonts w:ascii="Calibri" w:hAnsi="Calibri" w:cs="Times New Roman"/>
                <w:b/>
              </w:rPr>
            </w:pPr>
            <w:r w:rsidRPr="00741101">
              <w:rPr>
                <w:rFonts w:ascii="Calibri" w:hAnsi="Calibri" w:cs="Times New Roman"/>
                <w:b/>
              </w:rPr>
              <w:t>P value</w:t>
            </w:r>
          </w:p>
        </w:tc>
      </w:tr>
      <w:tr w:rsidR="00741101" w:rsidRPr="00741101" w14:paraId="059E74B4" w14:textId="77777777" w:rsidTr="00741101">
        <w:tc>
          <w:tcPr>
            <w:tcW w:w="2762" w:type="dxa"/>
          </w:tcPr>
          <w:p w14:paraId="6274E330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Preoperative tamsulosin</w:t>
            </w:r>
          </w:p>
        </w:tc>
        <w:tc>
          <w:tcPr>
            <w:tcW w:w="3659" w:type="dxa"/>
          </w:tcPr>
          <w:p w14:paraId="393CA68B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0.66 (0.29-1.51)</w:t>
            </w:r>
          </w:p>
        </w:tc>
        <w:tc>
          <w:tcPr>
            <w:tcW w:w="988" w:type="dxa"/>
          </w:tcPr>
          <w:p w14:paraId="66CDF0DE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0.33</w:t>
            </w:r>
          </w:p>
        </w:tc>
      </w:tr>
      <w:tr w:rsidR="00741101" w:rsidRPr="00741101" w14:paraId="62B3BBEF" w14:textId="77777777" w:rsidTr="00741101">
        <w:tc>
          <w:tcPr>
            <w:tcW w:w="2762" w:type="dxa"/>
          </w:tcPr>
          <w:p w14:paraId="2AEFE121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Parity</w:t>
            </w:r>
          </w:p>
        </w:tc>
        <w:tc>
          <w:tcPr>
            <w:tcW w:w="3659" w:type="dxa"/>
          </w:tcPr>
          <w:p w14:paraId="4F9C6A42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0.81 (0.66-1.00)</w:t>
            </w:r>
          </w:p>
        </w:tc>
        <w:tc>
          <w:tcPr>
            <w:tcW w:w="988" w:type="dxa"/>
          </w:tcPr>
          <w:p w14:paraId="3EA53374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0.05</w:t>
            </w:r>
          </w:p>
        </w:tc>
      </w:tr>
      <w:tr w:rsidR="00741101" w:rsidRPr="00741101" w14:paraId="7E5A6614" w14:textId="77777777" w:rsidTr="00741101">
        <w:tc>
          <w:tcPr>
            <w:tcW w:w="2762" w:type="dxa"/>
          </w:tcPr>
          <w:p w14:paraId="243DB504" w14:textId="37E7A7ED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Splinting</w:t>
            </w:r>
            <w:r>
              <w:rPr>
                <w:rFonts w:ascii="Calibri" w:hAnsi="Calibri" w:cs="Times New Roman"/>
              </w:rPr>
              <w:t xml:space="preserve"> to void</w:t>
            </w:r>
          </w:p>
        </w:tc>
        <w:tc>
          <w:tcPr>
            <w:tcW w:w="3659" w:type="dxa"/>
          </w:tcPr>
          <w:p w14:paraId="6E561139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0.28 (0.07-1.20)</w:t>
            </w:r>
          </w:p>
        </w:tc>
        <w:tc>
          <w:tcPr>
            <w:tcW w:w="988" w:type="dxa"/>
          </w:tcPr>
          <w:p w14:paraId="76DFAF70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0.09</w:t>
            </w:r>
          </w:p>
        </w:tc>
      </w:tr>
      <w:tr w:rsidR="00741101" w:rsidRPr="00741101" w14:paraId="689A13FC" w14:textId="77777777" w:rsidTr="00741101">
        <w:tc>
          <w:tcPr>
            <w:tcW w:w="2762" w:type="dxa"/>
          </w:tcPr>
          <w:p w14:paraId="6D0AF9FC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Preop PVR</w:t>
            </w:r>
          </w:p>
        </w:tc>
        <w:tc>
          <w:tcPr>
            <w:tcW w:w="3659" w:type="dxa"/>
          </w:tcPr>
          <w:p w14:paraId="592527F7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1.00 (0.99-1.01)</w:t>
            </w:r>
          </w:p>
        </w:tc>
        <w:tc>
          <w:tcPr>
            <w:tcW w:w="988" w:type="dxa"/>
          </w:tcPr>
          <w:p w14:paraId="017B0C78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0.48</w:t>
            </w:r>
          </w:p>
        </w:tc>
      </w:tr>
      <w:tr w:rsidR="00741101" w:rsidRPr="00741101" w14:paraId="18A7DC73" w14:textId="77777777" w:rsidTr="00741101">
        <w:tc>
          <w:tcPr>
            <w:tcW w:w="2762" w:type="dxa"/>
          </w:tcPr>
          <w:p w14:paraId="79FD93D2" w14:textId="2CC99CC3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P</w:t>
            </w:r>
            <w:r>
              <w:rPr>
                <w:rFonts w:ascii="Calibri" w:hAnsi="Calibri" w:cs="Times New Roman"/>
              </w:rPr>
              <w:t xml:space="preserve">elvic </w:t>
            </w:r>
            <w:proofErr w:type="gramStart"/>
            <w:r>
              <w:rPr>
                <w:rFonts w:ascii="Calibri" w:hAnsi="Calibri" w:cs="Times New Roman"/>
              </w:rPr>
              <w:t>organ</w:t>
            </w:r>
            <w:proofErr w:type="gramEnd"/>
            <w:r>
              <w:rPr>
                <w:rFonts w:ascii="Calibri" w:hAnsi="Calibri" w:cs="Times New Roman"/>
              </w:rPr>
              <w:t xml:space="preserve"> prolapse</w:t>
            </w:r>
            <w:r w:rsidRPr="00741101">
              <w:rPr>
                <w:rFonts w:ascii="Calibri" w:hAnsi="Calibri" w:cs="Times New Roman"/>
              </w:rPr>
              <w:t xml:space="preserve"> stage</w:t>
            </w:r>
          </w:p>
        </w:tc>
        <w:tc>
          <w:tcPr>
            <w:tcW w:w="3659" w:type="dxa"/>
          </w:tcPr>
          <w:p w14:paraId="101CCC76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0.91 (0.48-1.69)</w:t>
            </w:r>
          </w:p>
        </w:tc>
        <w:tc>
          <w:tcPr>
            <w:tcW w:w="988" w:type="dxa"/>
          </w:tcPr>
          <w:p w14:paraId="3BDC975F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0.75</w:t>
            </w:r>
          </w:p>
        </w:tc>
      </w:tr>
      <w:tr w:rsidR="00741101" w:rsidRPr="00741101" w14:paraId="628696F7" w14:textId="77777777" w:rsidTr="00741101">
        <w:tc>
          <w:tcPr>
            <w:tcW w:w="2762" w:type="dxa"/>
          </w:tcPr>
          <w:p w14:paraId="7AC0DF72" w14:textId="071192DF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Apical</w:t>
            </w:r>
            <w:r>
              <w:rPr>
                <w:rFonts w:ascii="Calibri" w:hAnsi="Calibri" w:cs="Times New Roman"/>
              </w:rPr>
              <w:t xml:space="preserve"> suspension</w:t>
            </w:r>
          </w:p>
        </w:tc>
        <w:tc>
          <w:tcPr>
            <w:tcW w:w="3659" w:type="dxa"/>
          </w:tcPr>
          <w:p w14:paraId="5449170B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1.29 (0.43-3.94)</w:t>
            </w:r>
          </w:p>
        </w:tc>
        <w:tc>
          <w:tcPr>
            <w:tcW w:w="988" w:type="dxa"/>
          </w:tcPr>
          <w:p w14:paraId="1305D9F0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0.65</w:t>
            </w:r>
          </w:p>
        </w:tc>
      </w:tr>
      <w:tr w:rsidR="00741101" w:rsidRPr="00741101" w14:paraId="7525923E" w14:textId="77777777" w:rsidTr="00741101">
        <w:tc>
          <w:tcPr>
            <w:tcW w:w="2762" w:type="dxa"/>
          </w:tcPr>
          <w:p w14:paraId="605A6635" w14:textId="1933108C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Obliterative</w:t>
            </w:r>
            <w:r>
              <w:rPr>
                <w:rFonts w:ascii="Calibri" w:hAnsi="Calibri" w:cs="Times New Roman"/>
              </w:rPr>
              <w:t xml:space="preserve"> procedure</w:t>
            </w:r>
          </w:p>
        </w:tc>
        <w:tc>
          <w:tcPr>
            <w:tcW w:w="3659" w:type="dxa"/>
          </w:tcPr>
          <w:p w14:paraId="070FEF5A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2.63 (0.48-14.50)</w:t>
            </w:r>
          </w:p>
        </w:tc>
        <w:tc>
          <w:tcPr>
            <w:tcW w:w="988" w:type="dxa"/>
          </w:tcPr>
          <w:p w14:paraId="095DF8FC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0.27</w:t>
            </w:r>
          </w:p>
        </w:tc>
      </w:tr>
      <w:tr w:rsidR="00741101" w:rsidRPr="00741101" w14:paraId="5F94135A" w14:textId="77777777" w:rsidTr="00741101">
        <w:tc>
          <w:tcPr>
            <w:tcW w:w="2762" w:type="dxa"/>
          </w:tcPr>
          <w:p w14:paraId="3D68454A" w14:textId="57136BCF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Anterior</w:t>
            </w:r>
            <w:r>
              <w:rPr>
                <w:rFonts w:ascii="Calibri" w:hAnsi="Calibri" w:cs="Times New Roman"/>
              </w:rPr>
              <w:t xml:space="preserve"> colporrhaphy</w:t>
            </w:r>
          </w:p>
        </w:tc>
        <w:tc>
          <w:tcPr>
            <w:tcW w:w="3659" w:type="dxa"/>
          </w:tcPr>
          <w:p w14:paraId="64370FF5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1.89 (0.66-5.42)</w:t>
            </w:r>
          </w:p>
        </w:tc>
        <w:tc>
          <w:tcPr>
            <w:tcW w:w="988" w:type="dxa"/>
          </w:tcPr>
          <w:p w14:paraId="2F6C0F4F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0.23</w:t>
            </w:r>
          </w:p>
        </w:tc>
      </w:tr>
      <w:tr w:rsidR="00741101" w:rsidRPr="00741101" w14:paraId="511C20A8" w14:textId="77777777" w:rsidTr="00741101">
        <w:tc>
          <w:tcPr>
            <w:tcW w:w="2762" w:type="dxa"/>
          </w:tcPr>
          <w:p w14:paraId="4EB752BD" w14:textId="28BEE9A1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Posterior</w:t>
            </w:r>
            <w:r>
              <w:rPr>
                <w:rFonts w:ascii="Calibri" w:hAnsi="Calibri" w:cs="Times New Roman"/>
              </w:rPr>
              <w:t xml:space="preserve"> colporrhaphy</w:t>
            </w:r>
          </w:p>
        </w:tc>
        <w:tc>
          <w:tcPr>
            <w:tcW w:w="3659" w:type="dxa"/>
          </w:tcPr>
          <w:p w14:paraId="69EDFDD7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1.87 (0.84-4.15)</w:t>
            </w:r>
          </w:p>
        </w:tc>
        <w:tc>
          <w:tcPr>
            <w:tcW w:w="988" w:type="dxa"/>
          </w:tcPr>
          <w:p w14:paraId="6A30117F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0.13</w:t>
            </w:r>
          </w:p>
        </w:tc>
      </w:tr>
      <w:tr w:rsidR="00741101" w:rsidRPr="00741101" w14:paraId="0AC9A9E3" w14:textId="77777777" w:rsidTr="00741101">
        <w:tc>
          <w:tcPr>
            <w:tcW w:w="2762" w:type="dxa"/>
          </w:tcPr>
          <w:p w14:paraId="3F1DBFF9" w14:textId="610961E8" w:rsidR="00741101" w:rsidRPr="00741101" w:rsidRDefault="00741101" w:rsidP="00741101">
            <w:pPr>
              <w:rPr>
                <w:rFonts w:ascii="Calibri" w:hAnsi="Calibri" w:cs="Times New Roman"/>
                <w:b/>
              </w:rPr>
            </w:pPr>
            <w:proofErr w:type="spellStart"/>
            <w:r w:rsidRPr="00741101">
              <w:rPr>
                <w:rFonts w:ascii="Calibri" w:hAnsi="Calibri" w:cs="Times New Roman"/>
                <w:b/>
              </w:rPr>
              <w:t>M</w:t>
            </w:r>
            <w:r>
              <w:rPr>
                <w:rFonts w:ascii="Calibri" w:hAnsi="Calibri" w:cs="Times New Roman"/>
                <w:b/>
              </w:rPr>
              <w:t>idurethral</w:t>
            </w:r>
            <w:proofErr w:type="spellEnd"/>
            <w:r>
              <w:rPr>
                <w:rFonts w:ascii="Calibri" w:hAnsi="Calibri" w:cs="Times New Roman"/>
                <w:b/>
              </w:rPr>
              <w:t xml:space="preserve"> sling</w:t>
            </w:r>
          </w:p>
        </w:tc>
        <w:tc>
          <w:tcPr>
            <w:tcW w:w="3659" w:type="dxa"/>
          </w:tcPr>
          <w:p w14:paraId="735A7F5B" w14:textId="77777777" w:rsidR="00741101" w:rsidRPr="00741101" w:rsidRDefault="00741101" w:rsidP="00741101">
            <w:pPr>
              <w:rPr>
                <w:rFonts w:ascii="Calibri" w:hAnsi="Calibri" w:cs="Times New Roman"/>
                <w:b/>
              </w:rPr>
            </w:pPr>
            <w:r w:rsidRPr="00741101">
              <w:rPr>
                <w:rFonts w:ascii="Calibri" w:hAnsi="Calibri" w:cs="Times New Roman"/>
                <w:b/>
              </w:rPr>
              <w:t>2.62 (1.22-5.60)</w:t>
            </w:r>
          </w:p>
        </w:tc>
        <w:tc>
          <w:tcPr>
            <w:tcW w:w="988" w:type="dxa"/>
          </w:tcPr>
          <w:p w14:paraId="71D4C655" w14:textId="77777777" w:rsidR="00741101" w:rsidRPr="00741101" w:rsidRDefault="00741101" w:rsidP="00741101">
            <w:pPr>
              <w:rPr>
                <w:rFonts w:ascii="Calibri" w:hAnsi="Calibri" w:cs="Times New Roman"/>
                <w:b/>
              </w:rPr>
            </w:pPr>
            <w:r w:rsidRPr="00741101">
              <w:rPr>
                <w:rFonts w:ascii="Calibri" w:hAnsi="Calibri" w:cs="Times New Roman"/>
                <w:b/>
              </w:rPr>
              <w:t>0.01</w:t>
            </w:r>
          </w:p>
        </w:tc>
      </w:tr>
      <w:tr w:rsidR="00741101" w:rsidRPr="00741101" w14:paraId="113307E3" w14:textId="77777777" w:rsidTr="00741101">
        <w:tc>
          <w:tcPr>
            <w:tcW w:w="2762" w:type="dxa"/>
          </w:tcPr>
          <w:p w14:paraId="75871871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Operative time</w:t>
            </w:r>
          </w:p>
        </w:tc>
        <w:tc>
          <w:tcPr>
            <w:tcW w:w="3659" w:type="dxa"/>
          </w:tcPr>
          <w:p w14:paraId="5AC1A2FB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1.00 (0.99-1.01)</w:t>
            </w:r>
          </w:p>
        </w:tc>
        <w:tc>
          <w:tcPr>
            <w:tcW w:w="988" w:type="dxa"/>
          </w:tcPr>
          <w:p w14:paraId="519661CE" w14:textId="77777777" w:rsidR="00741101" w:rsidRPr="00741101" w:rsidRDefault="00741101" w:rsidP="00741101">
            <w:pPr>
              <w:rPr>
                <w:rFonts w:ascii="Calibri" w:hAnsi="Calibri" w:cs="Times New Roman"/>
              </w:rPr>
            </w:pPr>
            <w:r w:rsidRPr="00741101">
              <w:rPr>
                <w:rFonts w:ascii="Calibri" w:hAnsi="Calibri" w:cs="Times New Roman"/>
              </w:rPr>
              <w:t>0.90</w:t>
            </w:r>
          </w:p>
        </w:tc>
      </w:tr>
    </w:tbl>
    <w:p w14:paraId="7E6FF2D1" w14:textId="77777777" w:rsidR="00F62703" w:rsidRDefault="00F62703"/>
    <w:sectPr w:rsidR="00F6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01"/>
    <w:rsid w:val="00741101"/>
    <w:rsid w:val="00961D12"/>
    <w:rsid w:val="00F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CE20"/>
  <w15:chartTrackingRefBased/>
  <w15:docId w15:val="{445B2FB2-900B-47DF-B546-F1F44FEA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1101"/>
    <w:pPr>
      <w:spacing w:after="0" w:line="240" w:lineRule="auto"/>
    </w:pPr>
    <w:rPr>
      <w:rFonts w:eastAsia="SimSu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Song</dc:creator>
  <cp:keywords/>
  <dc:description/>
  <cp:lastModifiedBy>Jun Song</cp:lastModifiedBy>
  <cp:revision>2</cp:revision>
  <dcterms:created xsi:type="dcterms:W3CDTF">2024-04-09T03:07:00Z</dcterms:created>
  <dcterms:modified xsi:type="dcterms:W3CDTF">2024-04-09T03:18:00Z</dcterms:modified>
</cp:coreProperties>
</file>