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3A11" w14:textId="77777777" w:rsidR="00E8574E" w:rsidRPr="00480DE7" w:rsidRDefault="00E8574E" w:rsidP="00E8574E">
      <w:pPr>
        <w:rPr>
          <w:rFonts w:ascii="Times New Roman" w:hAnsi="Times New Roman" w:cs="Times New Roman"/>
          <w:sz w:val="24"/>
          <w:szCs w:val="24"/>
        </w:rPr>
      </w:pPr>
      <w:r w:rsidRPr="00480DE7">
        <w:rPr>
          <w:rFonts w:ascii="Times New Roman" w:hAnsi="Times New Roman" w:cs="Times New Roman"/>
          <w:sz w:val="24"/>
          <w:szCs w:val="24"/>
        </w:rPr>
        <w:t>Table 1: Risk factors and pelvic floor disorders</w:t>
      </w:r>
    </w:p>
    <w:tbl>
      <w:tblPr>
        <w:tblW w:w="9659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532"/>
        <w:gridCol w:w="2020"/>
        <w:gridCol w:w="2020"/>
        <w:gridCol w:w="1860"/>
      </w:tblGrid>
      <w:tr w:rsidR="00E8574E" w:rsidRPr="00480DE7" w14:paraId="4E71D6FE" w14:textId="77777777" w:rsidTr="00930B65">
        <w:trPr>
          <w:trHeight w:val="320"/>
        </w:trPr>
        <w:tc>
          <w:tcPr>
            <w:tcW w:w="3759" w:type="dxa"/>
            <w:gridSpan w:val="2"/>
            <w:vAlign w:val="center"/>
            <w:hideMark/>
          </w:tcPr>
          <w:p w14:paraId="447E909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7DD8B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No UI, FI, Bulge(N=247)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EF6826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Any UI, FI, Bulge (N=158)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4F7B762F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E8574E" w:rsidRPr="00480DE7" w14:paraId="0D67C581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0051BA06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Smoking 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5A5A334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16ED08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245 (99.1)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421B04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157 (99.4)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14:paraId="3A1331B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0.84</w:t>
            </w:r>
          </w:p>
        </w:tc>
      </w:tr>
      <w:tr w:rsidR="00E8574E" w:rsidRPr="00480DE7" w14:paraId="6AF17A8D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61108EE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5347E241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7BFAE6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 (0.8)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91A61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 (0.6)</w:t>
            </w:r>
          </w:p>
        </w:tc>
        <w:tc>
          <w:tcPr>
            <w:tcW w:w="1860" w:type="dxa"/>
            <w:vMerge/>
            <w:vAlign w:val="center"/>
            <w:hideMark/>
          </w:tcPr>
          <w:p w14:paraId="719E8F6F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6BB3983C" w14:textId="77777777" w:rsidTr="00930B65">
        <w:trPr>
          <w:trHeight w:val="310"/>
        </w:trPr>
        <w:tc>
          <w:tcPr>
            <w:tcW w:w="3759" w:type="dxa"/>
            <w:gridSpan w:val="2"/>
            <w:shd w:val="clear" w:color="auto" w:fill="auto"/>
            <w:vAlign w:val="center"/>
            <w:hideMark/>
          </w:tcPr>
          <w:p w14:paraId="4CF75C5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parity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89E962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7 [3 – 10]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F4200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9 [7 – 11]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E7C902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E8574E" w:rsidRPr="00480DE7" w14:paraId="451FA77F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63E4351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parity group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44D5F14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GGM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E96DC0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73 (29.5)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C84F10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62 (39.2)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14:paraId="73209C78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E8574E" w:rsidRPr="00480DE7" w14:paraId="2B95D759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6A698F5F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6EAE205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GM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91C0BA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78 (31.6)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3F8530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57 (36)</w:t>
            </w:r>
          </w:p>
        </w:tc>
        <w:tc>
          <w:tcPr>
            <w:tcW w:w="1860" w:type="dxa"/>
            <w:vMerge/>
            <w:vAlign w:val="center"/>
            <w:hideMark/>
          </w:tcPr>
          <w:p w14:paraId="5896C87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7346316E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2E7341C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6B058D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4C5A1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96 (38.9)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A28EA1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39 (24.8)</w:t>
            </w:r>
          </w:p>
        </w:tc>
        <w:tc>
          <w:tcPr>
            <w:tcW w:w="1860" w:type="dxa"/>
            <w:vMerge/>
            <w:vAlign w:val="center"/>
            <w:hideMark/>
          </w:tcPr>
          <w:p w14:paraId="4EAA387F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4C556E31" w14:textId="77777777" w:rsidTr="00930B65">
        <w:trPr>
          <w:trHeight w:val="310"/>
        </w:trPr>
        <w:tc>
          <w:tcPr>
            <w:tcW w:w="3759" w:type="dxa"/>
            <w:gridSpan w:val="2"/>
            <w:shd w:val="clear" w:color="auto" w:fill="auto"/>
            <w:vAlign w:val="center"/>
            <w:hideMark/>
          </w:tcPr>
          <w:p w14:paraId="66E34C3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vaginal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F07CA1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7 (3 - 10)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E9F65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9 (6 - 10)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369D51B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0.004</w:t>
            </w:r>
          </w:p>
        </w:tc>
      </w:tr>
      <w:tr w:rsidR="00E8574E" w:rsidRPr="00480DE7" w14:paraId="0AFFA4C5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04711FE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C section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02E27D9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F825E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224 (90.7)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D2DCE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139(88)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14:paraId="43721796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E8574E" w:rsidRPr="00480DE7" w14:paraId="7444AB87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0C60D3C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79A9A50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2CE3A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20 (8.1)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27072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15 (9.5)</w:t>
            </w:r>
          </w:p>
        </w:tc>
        <w:tc>
          <w:tcPr>
            <w:tcW w:w="1860" w:type="dxa"/>
            <w:vMerge/>
            <w:vAlign w:val="center"/>
            <w:hideMark/>
          </w:tcPr>
          <w:p w14:paraId="3149B8D6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6F781795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09754651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73175708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72C44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 (1.2)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AE14AC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4 (2.5)</w:t>
            </w:r>
          </w:p>
        </w:tc>
        <w:tc>
          <w:tcPr>
            <w:tcW w:w="1860" w:type="dxa"/>
            <w:vMerge/>
            <w:vAlign w:val="center"/>
            <w:hideMark/>
          </w:tcPr>
          <w:p w14:paraId="7FFEDD2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129B608D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6D2DA24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Operative vaginal delivery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0AB7F82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EB6DE9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229(92.7)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85D6B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145 (91.7)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14:paraId="218BFDF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0.728</w:t>
            </w:r>
          </w:p>
        </w:tc>
      </w:tr>
      <w:tr w:rsidR="00E8574E" w:rsidRPr="00480DE7" w14:paraId="31F9F3CE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6DD3B6F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6E1E44D1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42FD24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18(7.3)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F6014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13 (8.2)</w:t>
            </w:r>
          </w:p>
        </w:tc>
        <w:tc>
          <w:tcPr>
            <w:tcW w:w="1860" w:type="dxa"/>
            <w:vMerge/>
            <w:vAlign w:val="center"/>
            <w:hideMark/>
          </w:tcPr>
          <w:p w14:paraId="769AF6C6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05FB43BC" w14:textId="77777777" w:rsidTr="00930B65">
        <w:trPr>
          <w:trHeight w:val="310"/>
        </w:trPr>
        <w:tc>
          <w:tcPr>
            <w:tcW w:w="3759" w:type="dxa"/>
            <w:gridSpan w:val="2"/>
            <w:shd w:val="clear" w:color="auto" w:fill="auto"/>
            <w:vAlign w:val="center"/>
            <w:hideMark/>
          </w:tcPr>
          <w:p w14:paraId="5D0AF2A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Biggest baby (grams)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0B380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3689 [3375 – 4012]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710BB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3752 [3403 – 4095]</w:t>
            </w:r>
          </w:p>
        </w:tc>
        <w:tc>
          <w:tcPr>
            <w:tcW w:w="1860" w:type="dxa"/>
            <w:shd w:val="clear" w:color="auto" w:fill="auto"/>
            <w:noWrap/>
            <w:vAlign w:val="center"/>
            <w:hideMark/>
          </w:tcPr>
          <w:p w14:paraId="58DBDEB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0.389</w:t>
            </w:r>
          </w:p>
        </w:tc>
      </w:tr>
      <w:tr w:rsidR="00E8574E" w:rsidRPr="00480DE7" w14:paraId="4BA8E0BA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13623A7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Perineal tear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A68F544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9600F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16 (6.4)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B05768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35 (22.1)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14:paraId="0815E96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&lt;0.0001</w:t>
            </w:r>
          </w:p>
        </w:tc>
      </w:tr>
      <w:tr w:rsidR="00E8574E" w:rsidRPr="00480DE7" w14:paraId="196692F9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28C214A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89F1AF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DB515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106 (42.9)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CBA8D4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57 (36)</w:t>
            </w:r>
          </w:p>
        </w:tc>
        <w:tc>
          <w:tcPr>
            <w:tcW w:w="1860" w:type="dxa"/>
            <w:vMerge/>
            <w:vAlign w:val="center"/>
            <w:hideMark/>
          </w:tcPr>
          <w:p w14:paraId="5218B86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50022E76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0F21083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0145E554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7B80D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116 (46.9)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0A69D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62 (39.2)</w:t>
            </w:r>
          </w:p>
        </w:tc>
        <w:tc>
          <w:tcPr>
            <w:tcW w:w="1860" w:type="dxa"/>
            <w:vMerge/>
            <w:vAlign w:val="center"/>
            <w:hideMark/>
          </w:tcPr>
          <w:p w14:paraId="6C8BF350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18D92659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7EBD3C01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CB3FC1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DA861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9 (3.6%)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D56559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4 (2.5%)</w:t>
            </w:r>
          </w:p>
        </w:tc>
        <w:tc>
          <w:tcPr>
            <w:tcW w:w="1860" w:type="dxa"/>
            <w:vMerge/>
            <w:vAlign w:val="center"/>
            <w:hideMark/>
          </w:tcPr>
          <w:p w14:paraId="541DDDF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674095EE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5DA0E11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Episiotomy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7FE861D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0FE1BD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162 (64.6)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7F03D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117 (74)</w:t>
            </w:r>
          </w:p>
        </w:tc>
        <w:tc>
          <w:tcPr>
            <w:tcW w:w="1860" w:type="dxa"/>
            <w:vMerge w:val="restart"/>
            <w:shd w:val="clear" w:color="auto" w:fill="auto"/>
            <w:noWrap/>
            <w:vAlign w:val="center"/>
            <w:hideMark/>
          </w:tcPr>
          <w:p w14:paraId="46C3F95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E8574E" w:rsidRPr="00480DE7" w14:paraId="05DEBA90" w14:textId="77777777" w:rsidTr="00930B65">
        <w:trPr>
          <w:trHeight w:val="310"/>
        </w:trPr>
        <w:tc>
          <w:tcPr>
            <w:tcW w:w="2227" w:type="dxa"/>
            <w:vMerge/>
            <w:vAlign w:val="center"/>
            <w:hideMark/>
          </w:tcPr>
          <w:p w14:paraId="33C4AED1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B735C3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3A5B77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85(34.4)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7B67D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41 (26)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544C156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6E753614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4CA7D01F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episiotomies (N=126)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5CE81CB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A35294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63 (74.1)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A3E26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35 (85.3)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14:paraId="7530DC0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0.58</w:t>
            </w:r>
          </w:p>
        </w:tc>
      </w:tr>
      <w:tr w:rsidR="00E8574E" w:rsidRPr="00480DE7" w14:paraId="791F8BE4" w14:textId="77777777" w:rsidTr="00930B65">
        <w:trPr>
          <w:trHeight w:val="310"/>
        </w:trPr>
        <w:tc>
          <w:tcPr>
            <w:tcW w:w="2227" w:type="dxa"/>
            <w:vMerge/>
            <w:shd w:val="clear" w:color="auto" w:fill="auto"/>
            <w:vAlign w:val="center"/>
            <w:hideMark/>
          </w:tcPr>
          <w:p w14:paraId="21A89920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5C071DD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810AA4F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17 (20)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624D1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5 (12.2)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2033AA78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41226A4D" w14:textId="77777777" w:rsidTr="00930B65">
        <w:trPr>
          <w:trHeight w:val="310"/>
        </w:trPr>
        <w:tc>
          <w:tcPr>
            <w:tcW w:w="2227" w:type="dxa"/>
            <w:vMerge/>
            <w:shd w:val="clear" w:color="auto" w:fill="auto"/>
            <w:vAlign w:val="center"/>
            <w:hideMark/>
          </w:tcPr>
          <w:p w14:paraId="4A46A2E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2E4B2D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AEA98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 (3.5)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AB0A7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 (2.4)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41BE6B2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0306915F" w14:textId="77777777" w:rsidTr="00930B65">
        <w:trPr>
          <w:trHeight w:val="310"/>
        </w:trPr>
        <w:tc>
          <w:tcPr>
            <w:tcW w:w="2227" w:type="dxa"/>
            <w:vMerge/>
            <w:shd w:val="clear" w:color="auto" w:fill="auto"/>
            <w:vAlign w:val="center"/>
            <w:hideMark/>
          </w:tcPr>
          <w:p w14:paraId="6054D45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31636C5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E412CA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 (2.3)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5B396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07B6988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03EC65BE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2E03959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mediolateral episiotomies (N=34)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5A8DD46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19BC59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24 (96)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5B68C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9(100)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14:paraId="29CEF72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E8574E" w:rsidRPr="00480DE7" w14:paraId="3DA87E76" w14:textId="77777777" w:rsidTr="00930B65">
        <w:trPr>
          <w:trHeight w:val="310"/>
        </w:trPr>
        <w:tc>
          <w:tcPr>
            <w:tcW w:w="2227" w:type="dxa"/>
            <w:vMerge/>
            <w:shd w:val="clear" w:color="auto" w:fill="auto"/>
            <w:vAlign w:val="center"/>
            <w:hideMark/>
          </w:tcPr>
          <w:p w14:paraId="1F07E3F2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0CC07E0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B088F8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 (4)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283808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49E6FDE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48A52823" w14:textId="77777777" w:rsidTr="00930B65">
        <w:trPr>
          <w:trHeight w:val="310"/>
        </w:trPr>
        <w:tc>
          <w:tcPr>
            <w:tcW w:w="2227" w:type="dxa"/>
            <w:vMerge w:val="restart"/>
            <w:shd w:val="clear" w:color="auto" w:fill="auto"/>
            <w:vAlign w:val="center"/>
            <w:hideMark/>
          </w:tcPr>
          <w:p w14:paraId="04083708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Number of median episiotomies (N=99)</w:t>
            </w: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4A33F04B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96448A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53(79.1)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D02D10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26(81.2)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  <w:hideMark/>
          </w:tcPr>
          <w:p w14:paraId="3D5D8AD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0.67</w:t>
            </w:r>
          </w:p>
        </w:tc>
      </w:tr>
      <w:tr w:rsidR="00E8574E" w:rsidRPr="00480DE7" w14:paraId="2265EEB1" w14:textId="77777777" w:rsidTr="00930B65">
        <w:trPr>
          <w:trHeight w:val="310"/>
        </w:trPr>
        <w:tc>
          <w:tcPr>
            <w:tcW w:w="2227" w:type="dxa"/>
            <w:vMerge/>
            <w:shd w:val="clear" w:color="auto" w:fill="auto"/>
            <w:vAlign w:val="center"/>
            <w:hideMark/>
          </w:tcPr>
          <w:p w14:paraId="0301971E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6F0F098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EEE542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11(16.4)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1EEBD5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6(18.7)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2549FC6F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2CAEBFFC" w14:textId="77777777" w:rsidTr="00930B65">
        <w:trPr>
          <w:trHeight w:val="310"/>
        </w:trPr>
        <w:tc>
          <w:tcPr>
            <w:tcW w:w="2227" w:type="dxa"/>
            <w:vMerge/>
            <w:shd w:val="clear" w:color="auto" w:fill="auto"/>
            <w:vAlign w:val="center"/>
            <w:hideMark/>
          </w:tcPr>
          <w:p w14:paraId="3B82B0E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FC9550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9CFAF7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2 (2.9)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8BD586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328B7FB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74E" w:rsidRPr="00480DE7" w14:paraId="0AF0942F" w14:textId="77777777" w:rsidTr="00930B65">
        <w:trPr>
          <w:trHeight w:val="310"/>
        </w:trPr>
        <w:tc>
          <w:tcPr>
            <w:tcW w:w="2227" w:type="dxa"/>
            <w:vMerge/>
            <w:shd w:val="clear" w:color="auto" w:fill="auto"/>
            <w:vAlign w:val="center"/>
            <w:hideMark/>
          </w:tcPr>
          <w:p w14:paraId="4707E4B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  <w:vAlign w:val="center"/>
            <w:hideMark/>
          </w:tcPr>
          <w:p w14:paraId="14DEF75C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8C44FF3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1 (1.5)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E3BFAB7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DE7">
              <w:rPr>
                <w:rFonts w:ascii="Times New Roman" w:eastAsia="Times New Roman" w:hAnsi="Times New Roman" w:cs="Times New Roman"/>
                <w:sz w:val="24"/>
                <w:szCs w:val="24"/>
              </w:rPr>
              <w:t>0 (0)</w:t>
            </w:r>
          </w:p>
        </w:tc>
        <w:tc>
          <w:tcPr>
            <w:tcW w:w="1860" w:type="dxa"/>
            <w:vMerge/>
            <w:shd w:val="clear" w:color="auto" w:fill="auto"/>
            <w:vAlign w:val="center"/>
            <w:hideMark/>
          </w:tcPr>
          <w:p w14:paraId="4E0E055D" w14:textId="77777777" w:rsidR="00E8574E" w:rsidRPr="00480DE7" w:rsidRDefault="00E8574E" w:rsidP="00930B65">
            <w:pPr>
              <w:spacing w:before="100" w:beforeAutospacing="1"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3F119A" w14:textId="77777777" w:rsidR="00850766" w:rsidRDefault="00850766"/>
    <w:sectPr w:rsidR="00850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D0"/>
    <w:rsid w:val="00850766"/>
    <w:rsid w:val="009245D0"/>
    <w:rsid w:val="00C049A3"/>
    <w:rsid w:val="00E8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E5ABF-5C7E-4432-A5EC-164C7A91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Narayanamoorthy, Sujatha, M.B.B.S.</dc:creator>
  <cp:keywords/>
  <dc:description/>
  <cp:lastModifiedBy>Narayanamoorthy, Sujatha, M.B.B.S.</cp:lastModifiedBy>
  <cp:revision>2</cp:revision>
  <dcterms:created xsi:type="dcterms:W3CDTF">2024-04-05T18:47:00Z</dcterms:created>
  <dcterms:modified xsi:type="dcterms:W3CDTF">2024-04-05T18:47:00Z</dcterms:modified>
</cp:coreProperties>
</file>