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1FAA" w14:textId="605E8B06" w:rsidR="00640D01" w:rsidRDefault="00640D01">
      <w:pPr>
        <w:rPr>
          <w:rFonts w:ascii="Calibri" w:eastAsia="Times New Roman" w:hAnsi="Calibri" w:cs="Calibri"/>
          <w:color w:val="000000"/>
        </w:rPr>
      </w:pPr>
    </w:p>
    <w:tbl>
      <w:tblPr>
        <w:tblW w:w="6820" w:type="dxa"/>
        <w:tblLook w:val="04A0" w:firstRow="1" w:lastRow="0" w:firstColumn="1" w:lastColumn="0" w:noHBand="0" w:noVBand="1"/>
      </w:tblPr>
      <w:tblGrid>
        <w:gridCol w:w="4280"/>
        <w:gridCol w:w="2540"/>
      </w:tblGrid>
      <w:tr w:rsidR="005F150D" w:rsidRPr="005F150D" w14:paraId="4D69C4D5" w14:textId="77777777" w:rsidTr="6A509D5E">
        <w:trPr>
          <w:trHeight w:val="900"/>
        </w:trPr>
        <w:tc>
          <w:tcPr>
            <w:tcW w:w="6820" w:type="dxa"/>
            <w:gridSpan w:val="2"/>
            <w:tcBorders>
              <w:top w:val="single" w:sz="4" w:space="0" w:color="156082"/>
              <w:left w:val="nil"/>
              <w:bottom w:val="single" w:sz="4" w:space="0" w:color="156082"/>
              <w:right w:val="nil"/>
            </w:tcBorders>
            <w:shd w:val="clear" w:color="auto" w:fill="auto"/>
            <w:vAlign w:val="bottom"/>
            <w:hideMark/>
          </w:tcPr>
          <w:p w14:paraId="4899C00E" w14:textId="59E59A95" w:rsidR="005F150D" w:rsidRPr="005F150D" w:rsidRDefault="005F150D" w:rsidP="005F150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F15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Table 1: Questionnaires and Questions Used in the Literature to Assess Female Sexual Function in Obstetric Anal Sphincter Injury Patients </w:t>
            </w:r>
          </w:p>
        </w:tc>
      </w:tr>
      <w:tr w:rsidR="005F150D" w:rsidRPr="005F150D" w14:paraId="169CC2B1" w14:textId="77777777" w:rsidTr="6A509D5E">
        <w:trPr>
          <w:trHeight w:val="300"/>
        </w:trPr>
        <w:tc>
          <w:tcPr>
            <w:tcW w:w="4280" w:type="dxa"/>
            <w:tcBorders>
              <w:top w:val="single" w:sz="4" w:space="0" w:color="156082"/>
              <w:left w:val="nil"/>
              <w:bottom w:val="single" w:sz="4" w:space="0" w:color="156082"/>
              <w:right w:val="nil"/>
            </w:tcBorders>
            <w:shd w:val="clear" w:color="auto" w:fill="auto"/>
            <w:noWrap/>
            <w:vAlign w:val="bottom"/>
            <w:hideMark/>
          </w:tcPr>
          <w:p w14:paraId="6DB100DC" w14:textId="05863D70" w:rsidR="005F150D" w:rsidRPr="005F150D" w:rsidRDefault="005F150D" w:rsidP="005F150D">
            <w:pPr>
              <w:rPr>
                <w:rFonts w:ascii="Arial" w:eastAsia="Times New Roman" w:hAnsi="Arial" w:cs="Arial"/>
                <w:b/>
                <w:bCs/>
                <w:color w:val="104861"/>
                <w:sz w:val="20"/>
                <w:szCs w:val="20"/>
              </w:rPr>
            </w:pPr>
            <w:r w:rsidRPr="005F150D">
              <w:rPr>
                <w:rFonts w:ascii="Arial" w:eastAsia="Times New Roman" w:hAnsi="Arial" w:cs="Arial"/>
                <w:b/>
                <w:bCs/>
                <w:color w:val="104861"/>
                <w:sz w:val="20"/>
                <w:szCs w:val="20"/>
              </w:rPr>
              <w:t>Questionnaires</w:t>
            </w:r>
          </w:p>
        </w:tc>
        <w:tc>
          <w:tcPr>
            <w:tcW w:w="2540" w:type="dxa"/>
            <w:tcBorders>
              <w:top w:val="single" w:sz="4" w:space="0" w:color="156082"/>
              <w:left w:val="nil"/>
              <w:bottom w:val="single" w:sz="4" w:space="0" w:color="156082"/>
              <w:right w:val="nil"/>
            </w:tcBorders>
            <w:shd w:val="clear" w:color="auto" w:fill="auto"/>
            <w:noWrap/>
            <w:vAlign w:val="bottom"/>
            <w:hideMark/>
          </w:tcPr>
          <w:p w14:paraId="3A7ADDD3" w14:textId="77777777" w:rsidR="005F150D" w:rsidRPr="005F150D" w:rsidRDefault="005F150D" w:rsidP="005F150D">
            <w:pPr>
              <w:rPr>
                <w:rFonts w:ascii="Arial" w:eastAsia="Times New Roman" w:hAnsi="Arial" w:cs="Arial"/>
                <w:b/>
                <w:bCs/>
                <w:color w:val="104861"/>
                <w:sz w:val="20"/>
                <w:szCs w:val="20"/>
              </w:rPr>
            </w:pPr>
            <w:r w:rsidRPr="005F150D">
              <w:rPr>
                <w:rFonts w:ascii="Arial" w:eastAsia="Times New Roman" w:hAnsi="Arial" w:cs="Arial"/>
                <w:b/>
                <w:bCs/>
                <w:color w:val="104861"/>
                <w:sz w:val="20"/>
                <w:szCs w:val="20"/>
              </w:rPr>
              <w:t>Number of Studies</w:t>
            </w:r>
          </w:p>
        </w:tc>
      </w:tr>
      <w:tr w:rsidR="005F150D" w:rsidRPr="005F150D" w14:paraId="5606764E" w14:textId="77777777" w:rsidTr="6A509D5E">
        <w:trPr>
          <w:trHeight w:val="34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vAlign w:val="bottom"/>
            <w:hideMark/>
          </w:tcPr>
          <w:p w14:paraId="16E5CE61" w14:textId="77777777" w:rsidR="005F150D" w:rsidRPr="005F150D" w:rsidRDefault="005F150D" w:rsidP="005F150D">
            <w:pPr>
              <w:rPr>
                <w:rFonts w:ascii="Arial" w:eastAsia="Times New Roman" w:hAnsi="Arial" w:cs="Arial"/>
                <w:color w:val="104861"/>
                <w:sz w:val="20"/>
                <w:szCs w:val="20"/>
              </w:rPr>
            </w:pPr>
            <w:r w:rsidRPr="005F150D">
              <w:rPr>
                <w:rFonts w:ascii="Arial" w:eastAsia="Times New Roman" w:hAnsi="Arial" w:cs="Arial"/>
                <w:color w:val="104861"/>
                <w:sz w:val="20"/>
                <w:szCs w:val="20"/>
              </w:rPr>
              <w:t>Female Sexual Function Index (FSFI)</w:t>
            </w:r>
            <w:r w:rsidRPr="005F150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92B1D0F" w14:textId="77777777" w:rsidR="005F150D" w:rsidRPr="005F150D" w:rsidRDefault="005F150D" w:rsidP="005F150D">
            <w:pPr>
              <w:jc w:val="right"/>
              <w:rPr>
                <w:rFonts w:ascii="Arial" w:eastAsia="Times New Roman" w:hAnsi="Arial" w:cs="Arial"/>
                <w:color w:val="104861"/>
                <w:sz w:val="20"/>
                <w:szCs w:val="20"/>
              </w:rPr>
            </w:pPr>
            <w:r w:rsidRPr="005F150D">
              <w:rPr>
                <w:rFonts w:ascii="Arial" w:eastAsia="Times New Roman" w:hAnsi="Arial" w:cs="Arial"/>
                <w:color w:val="104861"/>
                <w:sz w:val="20"/>
                <w:szCs w:val="20"/>
              </w:rPr>
              <w:t>5</w:t>
            </w:r>
          </w:p>
        </w:tc>
      </w:tr>
      <w:tr w:rsidR="005F150D" w:rsidRPr="005F150D" w14:paraId="5E1A5005" w14:textId="77777777" w:rsidTr="6A509D5E">
        <w:trPr>
          <w:trHeight w:val="64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56E78" w14:textId="77777777" w:rsidR="005F150D" w:rsidRPr="005F150D" w:rsidRDefault="005F150D" w:rsidP="005F150D">
            <w:pPr>
              <w:rPr>
                <w:rFonts w:ascii="Arial" w:eastAsia="Times New Roman" w:hAnsi="Arial" w:cs="Arial"/>
                <w:color w:val="104861"/>
                <w:sz w:val="20"/>
                <w:szCs w:val="20"/>
              </w:rPr>
            </w:pPr>
            <w:r w:rsidRPr="005F150D">
              <w:rPr>
                <w:rFonts w:ascii="Arial" w:eastAsia="Times New Roman" w:hAnsi="Arial" w:cs="Arial"/>
                <w:color w:val="104861"/>
                <w:sz w:val="20"/>
                <w:szCs w:val="20"/>
              </w:rPr>
              <w:t>Pelvic Organ Prolapse/Urinary Incontinence Sexual Questionnaire (PISQ-12)</w:t>
            </w:r>
            <w:r w:rsidRPr="005F150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CD27" w14:textId="77777777" w:rsidR="005F150D" w:rsidRPr="005F150D" w:rsidRDefault="005F150D" w:rsidP="005F150D">
            <w:pPr>
              <w:jc w:val="right"/>
              <w:rPr>
                <w:rFonts w:ascii="Arial" w:eastAsia="Times New Roman" w:hAnsi="Arial" w:cs="Arial"/>
                <w:color w:val="104861"/>
                <w:sz w:val="20"/>
                <w:szCs w:val="20"/>
              </w:rPr>
            </w:pPr>
            <w:r w:rsidRPr="005F150D">
              <w:rPr>
                <w:rFonts w:ascii="Arial" w:eastAsia="Times New Roman" w:hAnsi="Arial" w:cs="Arial"/>
                <w:color w:val="104861"/>
                <w:sz w:val="20"/>
                <w:szCs w:val="20"/>
              </w:rPr>
              <w:t>5</w:t>
            </w:r>
          </w:p>
        </w:tc>
      </w:tr>
      <w:tr w:rsidR="005F150D" w:rsidRPr="005F150D" w14:paraId="7478D0B2" w14:textId="77777777" w:rsidTr="6A509D5E">
        <w:trPr>
          <w:trHeight w:val="6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vAlign w:val="bottom"/>
            <w:hideMark/>
          </w:tcPr>
          <w:p w14:paraId="327CBD96" w14:textId="77777777" w:rsidR="005F150D" w:rsidRPr="005F150D" w:rsidRDefault="005F150D" w:rsidP="005F150D">
            <w:pPr>
              <w:rPr>
                <w:rFonts w:ascii="Arial" w:eastAsia="Times New Roman" w:hAnsi="Arial" w:cs="Arial"/>
                <w:color w:val="104861"/>
                <w:sz w:val="20"/>
                <w:szCs w:val="20"/>
              </w:rPr>
            </w:pPr>
            <w:r w:rsidRPr="005F150D">
              <w:rPr>
                <w:rFonts w:ascii="Arial" w:eastAsia="Times New Roman" w:hAnsi="Arial" w:cs="Arial"/>
                <w:color w:val="104861"/>
                <w:sz w:val="20"/>
                <w:szCs w:val="20"/>
              </w:rPr>
              <w:t>Postpartum Pelvic Floor and Birth Questionnaire (PPFBQ)</w:t>
            </w:r>
            <w:r w:rsidRPr="005F150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82014D" w14:textId="77777777" w:rsidR="005F150D" w:rsidRPr="005F150D" w:rsidRDefault="005F150D" w:rsidP="005F150D">
            <w:pPr>
              <w:jc w:val="right"/>
              <w:rPr>
                <w:rFonts w:ascii="Arial" w:eastAsia="Times New Roman" w:hAnsi="Arial" w:cs="Arial"/>
                <w:color w:val="104861"/>
                <w:sz w:val="20"/>
                <w:szCs w:val="20"/>
              </w:rPr>
            </w:pPr>
            <w:r w:rsidRPr="005F150D">
              <w:rPr>
                <w:rFonts w:ascii="Arial" w:eastAsia="Times New Roman" w:hAnsi="Arial" w:cs="Arial"/>
                <w:color w:val="104861"/>
                <w:sz w:val="20"/>
                <w:szCs w:val="20"/>
              </w:rPr>
              <w:t>2</w:t>
            </w:r>
          </w:p>
        </w:tc>
      </w:tr>
      <w:tr w:rsidR="005F150D" w:rsidRPr="005F150D" w14:paraId="48173469" w14:textId="77777777" w:rsidTr="6A509D5E">
        <w:trPr>
          <w:trHeight w:val="6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B21E4" w14:textId="2E90B0B5" w:rsidR="005F150D" w:rsidRPr="005F150D" w:rsidRDefault="005F150D" w:rsidP="005F150D">
            <w:pPr>
              <w:rPr>
                <w:rFonts w:ascii="Arial" w:eastAsia="Times New Roman" w:hAnsi="Arial" w:cs="Arial"/>
                <w:color w:val="104861"/>
                <w:sz w:val="20"/>
                <w:szCs w:val="20"/>
              </w:rPr>
            </w:pPr>
            <w:proofErr w:type="spellStart"/>
            <w:r w:rsidRPr="6A509D5E">
              <w:rPr>
                <w:rFonts w:ascii="Arial" w:eastAsia="Times New Roman" w:hAnsi="Arial" w:cs="Arial"/>
                <w:color w:val="104861"/>
                <w:sz w:val="20"/>
                <w:szCs w:val="20"/>
              </w:rPr>
              <w:t>Golombok</w:t>
            </w:r>
            <w:proofErr w:type="spellEnd"/>
            <w:r w:rsidR="08D4DCCD" w:rsidRPr="6A509D5E">
              <w:rPr>
                <w:rFonts w:ascii="Arial" w:eastAsia="Times New Roman" w:hAnsi="Arial" w:cs="Arial"/>
                <w:color w:val="104861"/>
                <w:sz w:val="20"/>
                <w:szCs w:val="20"/>
              </w:rPr>
              <w:t>-</w:t>
            </w:r>
            <w:r w:rsidRPr="6A509D5E">
              <w:rPr>
                <w:rFonts w:ascii="Arial" w:eastAsia="Times New Roman" w:hAnsi="Arial" w:cs="Arial"/>
                <w:color w:val="104861"/>
                <w:sz w:val="20"/>
                <w:szCs w:val="20"/>
              </w:rPr>
              <w:t>Rust Inventory of Sexual Satisfaction (GRISS)</w:t>
            </w:r>
            <w:r w:rsidRPr="6A509D5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10F4" w14:textId="77777777" w:rsidR="005F150D" w:rsidRPr="005F150D" w:rsidRDefault="005F150D" w:rsidP="005F150D">
            <w:pPr>
              <w:jc w:val="right"/>
              <w:rPr>
                <w:rFonts w:ascii="Arial" w:eastAsia="Times New Roman" w:hAnsi="Arial" w:cs="Arial"/>
                <w:color w:val="104861"/>
                <w:sz w:val="20"/>
                <w:szCs w:val="20"/>
              </w:rPr>
            </w:pPr>
            <w:r w:rsidRPr="005F150D">
              <w:rPr>
                <w:rFonts w:ascii="Arial" w:eastAsia="Times New Roman" w:hAnsi="Arial" w:cs="Arial"/>
                <w:color w:val="104861"/>
                <w:sz w:val="20"/>
                <w:szCs w:val="20"/>
              </w:rPr>
              <w:t>1</w:t>
            </w:r>
          </w:p>
        </w:tc>
      </w:tr>
      <w:tr w:rsidR="005F150D" w:rsidRPr="005F150D" w14:paraId="508D1794" w14:textId="77777777" w:rsidTr="6A509D5E">
        <w:trPr>
          <w:trHeight w:val="620"/>
        </w:trPr>
        <w:tc>
          <w:tcPr>
            <w:tcW w:w="4280" w:type="dxa"/>
            <w:tcBorders>
              <w:top w:val="nil"/>
              <w:left w:val="nil"/>
              <w:bottom w:val="single" w:sz="4" w:space="0" w:color="156082"/>
              <w:right w:val="nil"/>
            </w:tcBorders>
            <w:shd w:val="clear" w:color="auto" w:fill="C0E6F5"/>
            <w:vAlign w:val="bottom"/>
            <w:hideMark/>
          </w:tcPr>
          <w:p w14:paraId="3D427CD5" w14:textId="77777777" w:rsidR="005F150D" w:rsidRPr="005F150D" w:rsidRDefault="005F150D" w:rsidP="005F150D">
            <w:pPr>
              <w:rPr>
                <w:rFonts w:ascii="Arial" w:eastAsia="Times New Roman" w:hAnsi="Arial" w:cs="Arial"/>
                <w:color w:val="104861"/>
                <w:sz w:val="20"/>
                <w:szCs w:val="20"/>
              </w:rPr>
            </w:pPr>
            <w:r w:rsidRPr="005F150D">
              <w:rPr>
                <w:rFonts w:ascii="Arial" w:eastAsia="Times New Roman" w:hAnsi="Arial" w:cs="Arial"/>
                <w:color w:val="104861"/>
                <w:sz w:val="20"/>
                <w:szCs w:val="20"/>
              </w:rPr>
              <w:t>Sexual scale Maudsley Marital Questionnaire (MMQ)</w:t>
            </w:r>
            <w:r w:rsidRPr="005F150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156082"/>
              <w:right w:val="nil"/>
            </w:tcBorders>
            <w:shd w:val="clear" w:color="auto" w:fill="C0E6F5"/>
            <w:noWrap/>
            <w:vAlign w:val="bottom"/>
            <w:hideMark/>
          </w:tcPr>
          <w:p w14:paraId="3ABBC54E" w14:textId="77777777" w:rsidR="005F150D" w:rsidRPr="005F150D" w:rsidRDefault="005F150D" w:rsidP="005F150D">
            <w:pPr>
              <w:jc w:val="right"/>
              <w:rPr>
                <w:rFonts w:ascii="Arial" w:eastAsia="Times New Roman" w:hAnsi="Arial" w:cs="Arial"/>
                <w:color w:val="104861"/>
                <w:sz w:val="20"/>
                <w:szCs w:val="20"/>
              </w:rPr>
            </w:pPr>
            <w:r w:rsidRPr="005F150D">
              <w:rPr>
                <w:rFonts w:ascii="Arial" w:eastAsia="Times New Roman" w:hAnsi="Arial" w:cs="Arial"/>
                <w:color w:val="104861"/>
                <w:sz w:val="20"/>
                <w:szCs w:val="20"/>
              </w:rPr>
              <w:t>1</w:t>
            </w:r>
          </w:p>
        </w:tc>
      </w:tr>
      <w:tr w:rsidR="005F150D" w:rsidRPr="005F150D" w14:paraId="09F1E1C0" w14:textId="77777777" w:rsidTr="6A509D5E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653A" w14:textId="77777777" w:rsidR="005F150D" w:rsidRPr="005F150D" w:rsidRDefault="005F150D" w:rsidP="005F150D">
            <w:pPr>
              <w:jc w:val="right"/>
              <w:rPr>
                <w:rFonts w:ascii="Arial" w:eastAsia="Times New Roman" w:hAnsi="Arial" w:cs="Arial"/>
                <w:color w:val="104861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4174" w14:textId="77777777" w:rsidR="005F150D" w:rsidRPr="005F150D" w:rsidRDefault="005F150D" w:rsidP="005F15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50D" w:rsidRPr="005F150D" w14:paraId="162C383B" w14:textId="77777777" w:rsidTr="6A509D5E">
        <w:trPr>
          <w:trHeight w:val="300"/>
        </w:trPr>
        <w:tc>
          <w:tcPr>
            <w:tcW w:w="4280" w:type="dxa"/>
            <w:tcBorders>
              <w:top w:val="single" w:sz="4" w:space="0" w:color="156082"/>
              <w:left w:val="nil"/>
              <w:bottom w:val="single" w:sz="4" w:space="0" w:color="156082"/>
              <w:right w:val="nil"/>
            </w:tcBorders>
            <w:shd w:val="clear" w:color="auto" w:fill="auto"/>
            <w:noWrap/>
            <w:vAlign w:val="bottom"/>
            <w:hideMark/>
          </w:tcPr>
          <w:p w14:paraId="1F6E37BA" w14:textId="77777777" w:rsidR="005F150D" w:rsidRPr="005F150D" w:rsidRDefault="005F150D" w:rsidP="005F150D">
            <w:pPr>
              <w:rPr>
                <w:rFonts w:ascii="Arial" w:eastAsia="Times New Roman" w:hAnsi="Arial" w:cs="Arial"/>
                <w:b/>
                <w:bCs/>
                <w:color w:val="104861"/>
                <w:sz w:val="20"/>
                <w:szCs w:val="20"/>
              </w:rPr>
            </w:pPr>
            <w:r w:rsidRPr="005F150D">
              <w:rPr>
                <w:rFonts w:ascii="Arial" w:eastAsia="Times New Roman" w:hAnsi="Arial" w:cs="Arial"/>
                <w:b/>
                <w:bCs/>
                <w:color w:val="104861"/>
                <w:sz w:val="20"/>
                <w:szCs w:val="20"/>
              </w:rPr>
              <w:t>Binary Questions</w:t>
            </w:r>
          </w:p>
        </w:tc>
        <w:tc>
          <w:tcPr>
            <w:tcW w:w="2540" w:type="dxa"/>
            <w:tcBorders>
              <w:top w:val="single" w:sz="4" w:space="0" w:color="156082"/>
              <w:left w:val="nil"/>
              <w:bottom w:val="single" w:sz="4" w:space="0" w:color="156082"/>
              <w:right w:val="nil"/>
            </w:tcBorders>
            <w:shd w:val="clear" w:color="auto" w:fill="auto"/>
            <w:noWrap/>
            <w:vAlign w:val="bottom"/>
            <w:hideMark/>
          </w:tcPr>
          <w:p w14:paraId="625C9E27" w14:textId="77777777" w:rsidR="005F150D" w:rsidRPr="005F150D" w:rsidRDefault="005F150D" w:rsidP="005F150D">
            <w:pPr>
              <w:rPr>
                <w:rFonts w:ascii="Arial" w:eastAsia="Times New Roman" w:hAnsi="Arial" w:cs="Arial"/>
                <w:b/>
                <w:bCs/>
                <w:color w:val="104861"/>
                <w:sz w:val="20"/>
                <w:szCs w:val="20"/>
              </w:rPr>
            </w:pPr>
            <w:r w:rsidRPr="005F150D">
              <w:rPr>
                <w:rFonts w:ascii="Arial" w:eastAsia="Times New Roman" w:hAnsi="Arial" w:cs="Arial"/>
                <w:b/>
                <w:bCs/>
                <w:color w:val="104861"/>
                <w:sz w:val="20"/>
                <w:szCs w:val="20"/>
              </w:rPr>
              <w:t>Number of Studies</w:t>
            </w:r>
          </w:p>
        </w:tc>
      </w:tr>
      <w:tr w:rsidR="005F150D" w:rsidRPr="005F150D" w14:paraId="239FFAD5" w14:textId="77777777" w:rsidTr="6A509D5E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975DECA" w14:textId="77777777" w:rsidR="005F150D" w:rsidRPr="005F150D" w:rsidRDefault="005F150D" w:rsidP="005F150D">
            <w:pPr>
              <w:rPr>
                <w:rFonts w:ascii="Arial" w:eastAsia="Times New Roman" w:hAnsi="Arial" w:cs="Arial"/>
                <w:color w:val="104861"/>
                <w:sz w:val="20"/>
                <w:szCs w:val="20"/>
              </w:rPr>
            </w:pPr>
            <w:r w:rsidRPr="005F150D">
              <w:rPr>
                <w:rFonts w:ascii="Arial" w:eastAsia="Times New Roman" w:hAnsi="Arial" w:cs="Arial"/>
                <w:color w:val="104861"/>
                <w:sz w:val="20"/>
                <w:szCs w:val="20"/>
              </w:rPr>
              <w:t>Resumption of intercourse? Yes/No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9F0BD6D" w14:textId="77777777" w:rsidR="005F150D" w:rsidRPr="005F150D" w:rsidRDefault="005F150D" w:rsidP="005F150D">
            <w:pPr>
              <w:jc w:val="right"/>
              <w:rPr>
                <w:rFonts w:ascii="Arial" w:eastAsia="Times New Roman" w:hAnsi="Arial" w:cs="Arial"/>
                <w:color w:val="104861"/>
                <w:sz w:val="20"/>
                <w:szCs w:val="20"/>
              </w:rPr>
            </w:pPr>
            <w:r w:rsidRPr="005F150D">
              <w:rPr>
                <w:rFonts w:ascii="Arial" w:eastAsia="Times New Roman" w:hAnsi="Arial" w:cs="Arial"/>
                <w:color w:val="104861"/>
                <w:sz w:val="20"/>
                <w:szCs w:val="20"/>
              </w:rPr>
              <w:t>3</w:t>
            </w:r>
          </w:p>
        </w:tc>
      </w:tr>
      <w:tr w:rsidR="005F150D" w:rsidRPr="005F150D" w14:paraId="541496A3" w14:textId="77777777" w:rsidTr="6A509D5E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7726" w14:textId="77777777" w:rsidR="005F150D" w:rsidRPr="005F150D" w:rsidRDefault="005F150D" w:rsidP="005F150D">
            <w:pPr>
              <w:rPr>
                <w:rFonts w:ascii="Arial" w:eastAsia="Times New Roman" w:hAnsi="Arial" w:cs="Arial"/>
                <w:color w:val="104861"/>
                <w:sz w:val="20"/>
                <w:szCs w:val="20"/>
              </w:rPr>
            </w:pPr>
            <w:r w:rsidRPr="005F150D">
              <w:rPr>
                <w:rFonts w:ascii="Arial" w:eastAsia="Times New Roman" w:hAnsi="Arial" w:cs="Arial"/>
                <w:color w:val="104861"/>
                <w:sz w:val="20"/>
                <w:szCs w:val="20"/>
              </w:rPr>
              <w:t>Dyspareunia? Yes/No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C85E" w14:textId="77777777" w:rsidR="005F150D" w:rsidRPr="005F150D" w:rsidRDefault="005F150D" w:rsidP="005F150D">
            <w:pPr>
              <w:jc w:val="right"/>
              <w:rPr>
                <w:rFonts w:ascii="Arial" w:eastAsia="Times New Roman" w:hAnsi="Arial" w:cs="Arial"/>
                <w:color w:val="104861"/>
                <w:sz w:val="20"/>
                <w:szCs w:val="20"/>
              </w:rPr>
            </w:pPr>
            <w:r w:rsidRPr="005F150D">
              <w:rPr>
                <w:rFonts w:ascii="Arial" w:eastAsia="Times New Roman" w:hAnsi="Arial" w:cs="Arial"/>
                <w:color w:val="104861"/>
                <w:sz w:val="20"/>
                <w:szCs w:val="20"/>
              </w:rPr>
              <w:t>3</w:t>
            </w:r>
          </w:p>
        </w:tc>
      </w:tr>
      <w:tr w:rsidR="005F150D" w:rsidRPr="005F150D" w14:paraId="777B37E4" w14:textId="77777777" w:rsidTr="6A509D5E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single" w:sz="4" w:space="0" w:color="156082"/>
              <w:right w:val="nil"/>
            </w:tcBorders>
            <w:shd w:val="clear" w:color="auto" w:fill="C0E6F5"/>
            <w:noWrap/>
            <w:vAlign w:val="bottom"/>
            <w:hideMark/>
          </w:tcPr>
          <w:p w14:paraId="34E3D8E9" w14:textId="77777777" w:rsidR="005F150D" w:rsidRPr="005F150D" w:rsidRDefault="005F150D" w:rsidP="005F150D">
            <w:pPr>
              <w:rPr>
                <w:rFonts w:ascii="Arial" w:eastAsia="Times New Roman" w:hAnsi="Arial" w:cs="Arial"/>
                <w:color w:val="104861"/>
                <w:sz w:val="20"/>
                <w:szCs w:val="20"/>
              </w:rPr>
            </w:pPr>
            <w:r w:rsidRPr="005F150D">
              <w:rPr>
                <w:rFonts w:ascii="Arial" w:eastAsia="Times New Roman" w:hAnsi="Arial" w:cs="Arial"/>
                <w:color w:val="104861"/>
                <w:sz w:val="20"/>
                <w:szCs w:val="20"/>
              </w:rPr>
              <w:t>Sexual activity? Yes/No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156082"/>
              <w:right w:val="nil"/>
            </w:tcBorders>
            <w:shd w:val="clear" w:color="auto" w:fill="C0E6F5"/>
            <w:noWrap/>
            <w:vAlign w:val="bottom"/>
            <w:hideMark/>
          </w:tcPr>
          <w:p w14:paraId="2405397D" w14:textId="77777777" w:rsidR="005F150D" w:rsidRPr="005F150D" w:rsidRDefault="005F150D" w:rsidP="005F150D">
            <w:pPr>
              <w:jc w:val="right"/>
              <w:rPr>
                <w:rFonts w:ascii="Arial" w:eastAsia="Times New Roman" w:hAnsi="Arial" w:cs="Arial"/>
                <w:color w:val="104861"/>
                <w:sz w:val="20"/>
                <w:szCs w:val="20"/>
              </w:rPr>
            </w:pPr>
            <w:r w:rsidRPr="005F150D">
              <w:rPr>
                <w:rFonts w:ascii="Arial" w:eastAsia="Times New Roman" w:hAnsi="Arial" w:cs="Arial"/>
                <w:color w:val="104861"/>
                <w:sz w:val="20"/>
                <w:szCs w:val="20"/>
              </w:rPr>
              <w:t>1</w:t>
            </w:r>
          </w:p>
        </w:tc>
      </w:tr>
      <w:tr w:rsidR="005F150D" w:rsidRPr="005F150D" w14:paraId="47CFC1FC" w14:textId="77777777" w:rsidTr="6A509D5E">
        <w:trPr>
          <w:trHeight w:val="200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D1C0A9B" w14:textId="77777777" w:rsidR="005F150D" w:rsidRPr="005F150D" w:rsidRDefault="005F150D" w:rsidP="005F150D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5F150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1. FSFI measures the sexual functioning of women in 6 different domains: desire, arousal, lubrication, orgasm, </w:t>
            </w:r>
            <w:proofErr w:type="gramStart"/>
            <w:r w:rsidRPr="005F150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satisfaction</w:t>
            </w:r>
            <w:proofErr w:type="gramEnd"/>
            <w:r w:rsidRPr="005F150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and pain.</w:t>
            </w:r>
          </w:p>
        </w:tc>
      </w:tr>
      <w:tr w:rsidR="005F150D" w:rsidRPr="005F150D" w14:paraId="4533F96F" w14:textId="77777777" w:rsidTr="6A509D5E">
        <w:trPr>
          <w:trHeight w:val="360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851CD0C" w14:textId="77777777" w:rsidR="005F150D" w:rsidRPr="005F150D" w:rsidRDefault="005F150D" w:rsidP="005F150D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5F150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 PISQ-12 evaluates sexual function in women who suffer from UI and/or POP in 3 domains: behavioral-emotive, physical, and partner-related.</w:t>
            </w:r>
          </w:p>
        </w:tc>
      </w:tr>
      <w:tr w:rsidR="005F150D" w:rsidRPr="005F150D" w14:paraId="52363A06" w14:textId="77777777" w:rsidTr="6A509D5E">
        <w:trPr>
          <w:trHeight w:val="560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5F4FA60" w14:textId="7443C22D" w:rsidR="005F150D" w:rsidRPr="005F150D" w:rsidRDefault="005F150D" w:rsidP="005F150D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5F150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3. PPFBQ assesses a woman's perception of changes to the pelvic floor and sexual function before and after childbirth in 5 domains: pelvic organ prolapse symptoms, pelvic floor muscle integrity and function, sexual </w:t>
            </w:r>
            <w:proofErr w:type="gramStart"/>
            <w:r w:rsidRPr="005F150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activity,  sensation</w:t>
            </w:r>
            <w:proofErr w:type="gramEnd"/>
            <w:r w:rsidRPr="005F150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on sexual intercourse, and sexual arousal and orgasm.</w:t>
            </w:r>
          </w:p>
        </w:tc>
      </w:tr>
      <w:tr w:rsidR="005F150D" w:rsidRPr="005F150D" w14:paraId="53AA2A3B" w14:textId="77777777" w:rsidTr="6A509D5E">
        <w:trPr>
          <w:trHeight w:val="360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55CC97B" w14:textId="77777777" w:rsidR="005F150D" w:rsidRPr="005F150D" w:rsidRDefault="005F150D" w:rsidP="005F150D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5F150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 GRISS assesses sexual function in heterosexual couple across 7 major areas: frequency, satisfaction, interest, dysfunctions, anxiety, communication, and touching.</w:t>
            </w:r>
          </w:p>
        </w:tc>
      </w:tr>
      <w:tr w:rsidR="005F150D" w:rsidRPr="005F150D" w14:paraId="53348695" w14:textId="77777777" w:rsidTr="6A509D5E">
        <w:trPr>
          <w:trHeight w:val="200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222FC44" w14:textId="6B0F407D" w:rsidR="005F150D" w:rsidRPr="005F150D" w:rsidRDefault="005F150D" w:rsidP="005F150D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5F150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 MMQ assesses sexual and relational satisfaction</w:t>
            </w:r>
            <w:r w:rsidR="003D6F2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</w:t>
            </w:r>
            <w:r w:rsidRPr="005F150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relationship among couples.</w:t>
            </w:r>
          </w:p>
        </w:tc>
      </w:tr>
    </w:tbl>
    <w:p w14:paraId="547CB116" w14:textId="36463248" w:rsidR="00640D01" w:rsidRDefault="00640D01" w:rsidP="00640D01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2DEF299A" w14:textId="77777777" w:rsidR="00640D01" w:rsidRDefault="00640D01" w:rsidP="00640D01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58018900" w14:textId="6EF14EB5" w:rsidR="005B0D83" w:rsidRPr="00640D01" w:rsidRDefault="005B0D83" w:rsidP="003C3D66">
      <w:pPr>
        <w:rPr>
          <w:rFonts w:ascii="Calibri" w:eastAsia="Times New Roman" w:hAnsi="Calibri" w:cs="Calibri"/>
          <w:color w:val="000000"/>
        </w:rPr>
      </w:pPr>
    </w:p>
    <w:sectPr w:rsidR="005B0D83" w:rsidRPr="00640D01" w:rsidSect="00587A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05EF0"/>
    <w:multiLevelType w:val="hybridMultilevel"/>
    <w:tmpl w:val="B6486594"/>
    <w:lvl w:ilvl="0" w:tplc="090E9D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56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2er2d0z35fe2aetatnpaar0rpre05wet9rx&quot;&gt;My EndNote Library&lt;record-ids&gt;&lt;item&gt;70&lt;/item&gt;&lt;item&gt;71&lt;/item&gt;&lt;/record-ids&gt;&lt;/item&gt;&lt;/Libraries&gt;"/>
  </w:docVars>
  <w:rsids>
    <w:rsidRoot w:val="004208AB"/>
    <w:rsid w:val="000073EE"/>
    <w:rsid w:val="000667CB"/>
    <w:rsid w:val="0009215B"/>
    <w:rsid w:val="000A415F"/>
    <w:rsid w:val="000B3A55"/>
    <w:rsid w:val="000B561D"/>
    <w:rsid w:val="000B61B2"/>
    <w:rsid w:val="000C18D8"/>
    <w:rsid w:val="000C3600"/>
    <w:rsid w:val="000D5ECE"/>
    <w:rsid w:val="000F5208"/>
    <w:rsid w:val="001458ED"/>
    <w:rsid w:val="001863AC"/>
    <w:rsid w:val="001B6906"/>
    <w:rsid w:val="001F2F60"/>
    <w:rsid w:val="002645FC"/>
    <w:rsid w:val="002939D0"/>
    <w:rsid w:val="002B2A30"/>
    <w:rsid w:val="002C3A7F"/>
    <w:rsid w:val="002E4D36"/>
    <w:rsid w:val="003A5634"/>
    <w:rsid w:val="003C3D66"/>
    <w:rsid w:val="003D6F2D"/>
    <w:rsid w:val="003F017B"/>
    <w:rsid w:val="003F180C"/>
    <w:rsid w:val="00402A68"/>
    <w:rsid w:val="0041050D"/>
    <w:rsid w:val="0041659B"/>
    <w:rsid w:val="00417547"/>
    <w:rsid w:val="00417C6F"/>
    <w:rsid w:val="004208AB"/>
    <w:rsid w:val="004555BF"/>
    <w:rsid w:val="00472F6D"/>
    <w:rsid w:val="00477136"/>
    <w:rsid w:val="00487E9C"/>
    <w:rsid w:val="00487EF3"/>
    <w:rsid w:val="004926F1"/>
    <w:rsid w:val="004A75A1"/>
    <w:rsid w:val="004D7E31"/>
    <w:rsid w:val="00501894"/>
    <w:rsid w:val="0053486D"/>
    <w:rsid w:val="00544BEB"/>
    <w:rsid w:val="005566BE"/>
    <w:rsid w:val="00587A21"/>
    <w:rsid w:val="005B0D83"/>
    <w:rsid w:val="005E329F"/>
    <w:rsid w:val="005F150D"/>
    <w:rsid w:val="00610F70"/>
    <w:rsid w:val="00630854"/>
    <w:rsid w:val="00640D01"/>
    <w:rsid w:val="0067749B"/>
    <w:rsid w:val="0069184C"/>
    <w:rsid w:val="007471BC"/>
    <w:rsid w:val="00772A6B"/>
    <w:rsid w:val="007A582F"/>
    <w:rsid w:val="007C6343"/>
    <w:rsid w:val="007D6BD7"/>
    <w:rsid w:val="00823EC2"/>
    <w:rsid w:val="008D037F"/>
    <w:rsid w:val="00901F7D"/>
    <w:rsid w:val="009C01E6"/>
    <w:rsid w:val="009E7CC4"/>
    <w:rsid w:val="00A3145A"/>
    <w:rsid w:val="00A42B08"/>
    <w:rsid w:val="00A82A29"/>
    <w:rsid w:val="00AD29B5"/>
    <w:rsid w:val="00B656CB"/>
    <w:rsid w:val="00BB33D1"/>
    <w:rsid w:val="00C00C97"/>
    <w:rsid w:val="00C03E74"/>
    <w:rsid w:val="00C04436"/>
    <w:rsid w:val="00C1416A"/>
    <w:rsid w:val="00C44701"/>
    <w:rsid w:val="00C52FBE"/>
    <w:rsid w:val="00C55E80"/>
    <w:rsid w:val="00CF178B"/>
    <w:rsid w:val="00D34305"/>
    <w:rsid w:val="00D523A5"/>
    <w:rsid w:val="00D72E6C"/>
    <w:rsid w:val="00D85CF4"/>
    <w:rsid w:val="00DD2692"/>
    <w:rsid w:val="00E10BFD"/>
    <w:rsid w:val="00EA30E9"/>
    <w:rsid w:val="00EB4837"/>
    <w:rsid w:val="00EB62E9"/>
    <w:rsid w:val="00EB7947"/>
    <w:rsid w:val="00F31FC2"/>
    <w:rsid w:val="00F505EC"/>
    <w:rsid w:val="00F65BD6"/>
    <w:rsid w:val="00FE7CA3"/>
    <w:rsid w:val="05AE9D3A"/>
    <w:rsid w:val="089EDE95"/>
    <w:rsid w:val="08D4DCCD"/>
    <w:rsid w:val="0A3AAEF6"/>
    <w:rsid w:val="0D09B5C0"/>
    <w:rsid w:val="0DB08811"/>
    <w:rsid w:val="11E5840D"/>
    <w:rsid w:val="1313EBD9"/>
    <w:rsid w:val="1C5FC682"/>
    <w:rsid w:val="1DFB96E3"/>
    <w:rsid w:val="2334EBA4"/>
    <w:rsid w:val="249194FA"/>
    <w:rsid w:val="266E1FFD"/>
    <w:rsid w:val="375B86EE"/>
    <w:rsid w:val="3AC446EA"/>
    <w:rsid w:val="3E2132E6"/>
    <w:rsid w:val="3F094000"/>
    <w:rsid w:val="4D5E3A99"/>
    <w:rsid w:val="4E827CB6"/>
    <w:rsid w:val="51B8D10A"/>
    <w:rsid w:val="543AB21B"/>
    <w:rsid w:val="5DE92C9E"/>
    <w:rsid w:val="5E7AE5D7"/>
    <w:rsid w:val="615F05B9"/>
    <w:rsid w:val="6496A67B"/>
    <w:rsid w:val="67A5319C"/>
    <w:rsid w:val="69A94126"/>
    <w:rsid w:val="6A509D5E"/>
    <w:rsid w:val="6E1D8E68"/>
    <w:rsid w:val="76E3694C"/>
    <w:rsid w:val="77EC588D"/>
    <w:rsid w:val="7C149286"/>
    <w:rsid w:val="7F28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39DE"/>
  <w15:chartTrackingRefBased/>
  <w15:docId w15:val="{A76AA6D5-0CEF-8A4A-BBC8-71B10BAE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863AC"/>
  </w:style>
  <w:style w:type="character" w:styleId="CommentReference">
    <w:name w:val="annotation reference"/>
    <w:basedOn w:val="DefaultParagraphFont"/>
    <w:uiPriority w:val="99"/>
    <w:semiHidden/>
    <w:unhideWhenUsed/>
    <w:rsid w:val="00691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84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9184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472F6D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72F6D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472F6D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472F6D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4D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493062-E5F3-4852-B365-179D493B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Moiuri Siddique</dc:creator>
  <cp:keywords/>
  <dc:description/>
  <cp:lastModifiedBy>Dora Jericevic</cp:lastModifiedBy>
  <cp:revision>3</cp:revision>
  <dcterms:created xsi:type="dcterms:W3CDTF">2024-04-10T15:23:00Z</dcterms:created>
  <dcterms:modified xsi:type="dcterms:W3CDTF">2024-04-10T15:42:00Z</dcterms:modified>
</cp:coreProperties>
</file>