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31" w:rsidRPr="002B1E83" w:rsidRDefault="00FE3F31" w:rsidP="00FE3F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1</w:t>
      </w:r>
      <w:r w:rsidRPr="002B1E83">
        <w:rPr>
          <w:rFonts w:ascii="Arial" w:hAnsi="Arial" w:cs="Arial"/>
          <w:b/>
          <w:sz w:val="20"/>
          <w:szCs w:val="20"/>
        </w:rPr>
        <w:t>: Treatment for OAB by Primary Care Providers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3132"/>
        <w:gridCol w:w="1548"/>
        <w:gridCol w:w="2160"/>
        <w:gridCol w:w="1530"/>
        <w:gridCol w:w="990"/>
      </w:tblGrid>
      <w:tr w:rsidR="00FE3F31" w:rsidRPr="00FD215F" w:rsidTr="0031211B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F31" w:rsidRPr="00FD215F" w:rsidTr="0031211B">
        <w:trPr>
          <w:trHeight w:val="5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T</w:t>
            </w:r>
            <w:r w:rsidRPr="00FD21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reatment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Overall N (%)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Did not receive GU referral N (%)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Received GU referral N (%)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P-value</w:t>
            </w:r>
          </w:p>
        </w:tc>
      </w:tr>
      <w:tr w:rsidR="00FE3F31" w:rsidRPr="00FD215F" w:rsidTr="0031211B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2923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2246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677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FE3F31" w:rsidRPr="00FD215F" w:rsidTr="0031211B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Any OAB medication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1062 (36.3)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666 (29.7)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396 (58.5)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&lt;0.001</w:t>
            </w:r>
          </w:p>
        </w:tc>
      </w:tr>
      <w:tr w:rsidR="00FE3F31" w:rsidRPr="00FD215F" w:rsidTr="0031211B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Anticholinergic OAB medication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982 (33.6)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627 (27.9)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355 (52.4)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&lt;0.001</w:t>
            </w:r>
          </w:p>
        </w:tc>
      </w:tr>
      <w:tr w:rsidR="00FE3F31" w:rsidRPr="00FD215F" w:rsidTr="0031211B">
        <w:trPr>
          <w:trHeight w:val="30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 xml:space="preserve">B3 agonist medication- </w:t>
            </w:r>
            <w:proofErr w:type="spellStart"/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mirabegron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259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 xml:space="preserve"> (8.9)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129 (5.7)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130 (19.2)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5F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&lt;0.001</w:t>
            </w:r>
          </w:p>
        </w:tc>
      </w:tr>
      <w:tr w:rsidR="00FE3F31" w:rsidRPr="00FD215F" w:rsidTr="0031211B">
        <w:trPr>
          <w:trHeight w:val="30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Pelvic floor physical therapy for urinary symptoms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180 (6.2)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89 (4.0)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91 (13.4)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3F31" w:rsidRPr="00FD215F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&lt;0.001</w:t>
            </w:r>
          </w:p>
        </w:tc>
      </w:tr>
    </w:tbl>
    <w:p w:rsidR="00FE3F31" w:rsidRDefault="00FE3F31" w:rsidP="00FE3F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E3F31" w:rsidRDefault="00FE3F31" w:rsidP="00FE3F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FE3F31" w:rsidRPr="00480DFE" w:rsidRDefault="00FE3F31" w:rsidP="00FE3F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2</w:t>
      </w:r>
      <w:bookmarkStart w:id="0" w:name="_GoBack"/>
      <w:bookmarkEnd w:id="0"/>
      <w:r w:rsidRPr="00480DFE">
        <w:rPr>
          <w:rFonts w:ascii="Arial" w:hAnsi="Arial" w:cs="Arial"/>
          <w:b/>
          <w:sz w:val="20"/>
          <w:szCs w:val="20"/>
        </w:rPr>
        <w:t xml:space="preserve">: Factors associated with referral to specialty care: Urology, </w:t>
      </w:r>
      <w:proofErr w:type="spellStart"/>
      <w:r w:rsidRPr="00480DFE">
        <w:rPr>
          <w:rFonts w:ascii="Arial" w:hAnsi="Arial" w:cs="Arial"/>
          <w:b/>
          <w:sz w:val="20"/>
          <w:szCs w:val="20"/>
        </w:rPr>
        <w:t>Urogynecology</w:t>
      </w:r>
      <w:proofErr w:type="spellEnd"/>
      <w:r w:rsidRPr="00480DFE">
        <w:rPr>
          <w:rFonts w:ascii="Arial" w:hAnsi="Arial" w:cs="Arial"/>
          <w:b/>
          <w:sz w:val="20"/>
          <w:szCs w:val="20"/>
        </w:rPr>
        <w:t>, and Ob/</w:t>
      </w:r>
      <w:proofErr w:type="spellStart"/>
      <w:r w:rsidRPr="00480DFE">
        <w:rPr>
          <w:rFonts w:ascii="Arial" w:hAnsi="Arial" w:cs="Arial"/>
          <w:b/>
          <w:sz w:val="20"/>
          <w:szCs w:val="20"/>
        </w:rPr>
        <w:t>Gyn</w:t>
      </w:r>
      <w:proofErr w:type="spellEnd"/>
    </w:p>
    <w:p w:rsidR="00FE3F31" w:rsidRDefault="00FE3F31" w:rsidP="00FE3F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7540" w:type="dxa"/>
        <w:tblLook w:val="04A0" w:firstRow="1" w:lastRow="0" w:firstColumn="1" w:lastColumn="0" w:noHBand="0" w:noVBand="1"/>
      </w:tblPr>
      <w:tblGrid>
        <w:gridCol w:w="3100"/>
        <w:gridCol w:w="1300"/>
        <w:gridCol w:w="1780"/>
        <w:gridCol w:w="1360"/>
      </w:tblGrid>
      <w:tr w:rsidR="00FE3F31" w:rsidRPr="00480DFE" w:rsidTr="0031211B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Odds ratio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95% Confidence interval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P value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Age group (vs. ≤50)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Overall &lt;0.001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50-65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1.03-1.84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0.03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65-80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0.78-1.47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0.66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&gt;80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0.51-1.06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0.1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0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Race/ethnicity (vs. NHW)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Overall 0.15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NHB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0.63-0.98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0.03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Hispanic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0.62-1.45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0.82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NH Other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0.57-1.68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0.93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Public insurance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0.85-1.43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0.45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Hysterectomy history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1.14-1.69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0.001</w:t>
            </w:r>
          </w:p>
        </w:tc>
      </w:tr>
      <w:tr w:rsidR="00FE3F31" w:rsidRPr="00480DFE" w:rsidTr="0031211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Prolapse/incontinence procedure history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0.45-1.43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0.45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Smoking history (vs. current)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Overall 0.80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Former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0.73-1.31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0.89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Never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0.70-1.22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0.59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CVD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0.74-1.27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0.83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Pregnancy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0.58-1.67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0.95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Nervous/sensory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0.83-1.43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0.56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Endocrine/metabolic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0.80-1.46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0.6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0</w:t>
            </w:r>
          </w:p>
        </w:tc>
      </w:tr>
      <w:tr w:rsidR="00FE3F31" w:rsidRPr="00480DFE" w:rsidTr="0031211B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History of GU issues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4.36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2.92-6.52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F31" w:rsidRPr="00480DFE" w:rsidRDefault="00FE3F31" w:rsidP="0031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&lt;0.001</w:t>
            </w:r>
          </w:p>
        </w:tc>
      </w:tr>
    </w:tbl>
    <w:p w:rsidR="00FE3F31" w:rsidRDefault="00FE3F31"/>
    <w:sectPr w:rsidR="00FE3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31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8DFD"/>
  <w15:chartTrackingRefBased/>
  <w15:docId w15:val="{D81DFCE9-7B1A-4041-B889-A594B38B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UChicago Medicine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Iyer, Shilpa [BSD]</dc:creator>
  <cp:keywords/>
  <dc:description/>
  <cp:lastModifiedBy>Iyer, Shilpa [BSD]</cp:lastModifiedBy>
  <cp:revision>1</cp:revision>
  <dcterms:created xsi:type="dcterms:W3CDTF">2024-04-10T12:46:00Z</dcterms:created>
  <dcterms:modified xsi:type="dcterms:W3CDTF">2024-04-10T12:48:00Z</dcterms:modified>
</cp:coreProperties>
</file>