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D375" w14:textId="77777777" w:rsidR="00FF3F61" w:rsidRDefault="00FF3F61"/>
    <w:p w14:paraId="4F50C098" w14:textId="34C6FE56" w:rsidR="008D47D6" w:rsidRDefault="000B4C07">
      <w:r>
        <w:rPr>
          <w:noProof/>
          <w:lang w:val="fr-FR"/>
        </w:rPr>
        <w:drawing>
          <wp:inline distT="0" distB="0" distL="0" distR="0" wp14:anchorId="58123ED8" wp14:editId="28B0D76A">
            <wp:extent cx="5760720" cy="6239087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9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7EE8D" w14:textId="6A432351" w:rsidR="0097395E" w:rsidRDefault="0097395E" w:rsidP="0097395E">
      <w:pPr>
        <w:spacing w:line="480" w:lineRule="auto"/>
      </w:pPr>
      <w:r w:rsidRPr="00664AC5">
        <w:rPr>
          <w:rFonts w:ascii="Times New Roman" w:eastAsia="Times New Roman" w:hAnsi="Times New Roman" w:cs="Times New Roman"/>
          <w:b/>
          <w:sz w:val="24"/>
          <w:lang w:val="en-GB"/>
        </w:rPr>
        <w:t xml:space="preserve">Figure 1: Survival analysis in newly diagnosed and recurrent </w:t>
      </w:r>
      <w:proofErr w:type="spellStart"/>
      <w:r w:rsidRPr="00664AC5">
        <w:rPr>
          <w:rFonts w:ascii="Times New Roman" w:eastAsia="Times New Roman" w:hAnsi="Times New Roman" w:cs="Times New Roman"/>
          <w:b/>
          <w:sz w:val="24"/>
          <w:lang w:val="en-GB"/>
        </w:rPr>
        <w:t>iSFT</w:t>
      </w:r>
      <w:proofErr w:type="spellEnd"/>
      <w:r w:rsidRPr="00664AC5">
        <w:rPr>
          <w:rFonts w:ascii="Times New Roman" w:eastAsia="Times New Roman" w:hAnsi="Times New Roman" w:cs="Times New Roman"/>
          <w:b/>
          <w:sz w:val="24"/>
          <w:lang w:val="en-GB"/>
        </w:rPr>
        <w:t>/HPC patients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.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 xml:space="preserve"> Survival curve according to Kaplan-Meier method showing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median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overall survival (O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S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)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 xml:space="preserve"> (A), 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progression free survival (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PFS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)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 xml:space="preserve"> (B), 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local recurrence free survival (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LRFS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)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 xml:space="preserve"> (C) in newly diagnosed </w:t>
      </w:r>
      <w:proofErr w:type="spellStart"/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iSFT</w:t>
      </w:r>
      <w:proofErr w:type="spellEnd"/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 xml:space="preserve">/HPC and 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overall survival 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after the first recurrence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(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OS2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)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 xml:space="preserve"> (D), 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progression free survival 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after the first recurrence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(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PFS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2)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 xml:space="preserve"> (E)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and their respective 95% confidence interval (95%CI)</w:t>
      </w:r>
      <w:r w:rsidRPr="009C178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NR : non reached</w:t>
      </w:r>
    </w:p>
    <w:sectPr w:rsidR="0097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61"/>
    <w:rsid w:val="000B4C07"/>
    <w:rsid w:val="00137174"/>
    <w:rsid w:val="00153DB8"/>
    <w:rsid w:val="0097395E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EF2B"/>
  <w15:chartTrackingRefBased/>
  <w15:docId w15:val="{8896E37A-F070-4FA5-B344-2416ECEE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07"/>
    <w:rPr>
      <w:rFonts w:ascii="Calibri" w:eastAsia="Calibri" w:hAnsi="Calibri" w:cs="Calibri"/>
      <w:lang w:val="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Lottin</dc:creator>
  <cp:keywords/>
  <dc:description/>
  <cp:lastModifiedBy>Marine Lottin</cp:lastModifiedBy>
  <cp:revision>1</cp:revision>
  <dcterms:created xsi:type="dcterms:W3CDTF">2022-06-25T13:12:00Z</dcterms:created>
  <dcterms:modified xsi:type="dcterms:W3CDTF">2022-06-25T13:25:00Z</dcterms:modified>
</cp:coreProperties>
</file>