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2"/>
        <w:gridCol w:w="1314"/>
        <w:gridCol w:w="1439"/>
        <w:gridCol w:w="1498"/>
        <w:gridCol w:w="770"/>
        <w:gridCol w:w="1822"/>
      </w:tblGrid>
      <w:tr w:rsidR="00C61B77" w:rsidRPr="00653BF8" w14:paraId="03712E0C" w14:textId="77777777" w:rsidTr="004B645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1769D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1D067A2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2C4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52F38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Overall survival*</w:t>
            </w:r>
          </w:p>
        </w:tc>
      </w:tr>
      <w:tr w:rsidR="00C61B77" w:rsidRPr="00653BF8" w14:paraId="72D4B184" w14:textId="77777777" w:rsidTr="004B645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02667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Depth of </w:t>
            </w:r>
          </w:p>
          <w:p w14:paraId="28CDFF0F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9A6D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Overall (N=173)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EF04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First-line IO/IO (n=90)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C0E66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First-line TKI/IO (n=83)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13464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 xml:space="preserve">No. of </w:t>
            </w:r>
          </w:p>
          <w:p w14:paraId="3883A69D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events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B970C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 xml:space="preserve">24-month survival </w:t>
            </w:r>
          </w:p>
          <w:p w14:paraId="44FE822C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estimate (95% CI)</w:t>
            </w:r>
          </w:p>
        </w:tc>
      </w:tr>
      <w:tr w:rsidR="00C61B77" w:rsidRPr="00653BF8" w14:paraId="745C3EAE" w14:textId="77777777" w:rsidTr="004B6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057E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C63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20 (12%)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FDE0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9 (10%)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EC8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11 (13%)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78A4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FA54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94% (65, 99)</w:t>
            </w:r>
          </w:p>
        </w:tc>
      </w:tr>
      <w:tr w:rsidR="00C61B77" w:rsidRPr="00653BF8" w14:paraId="0C5455D8" w14:textId="77777777" w:rsidTr="004B6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9512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PR1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90C1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21 (12%)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2551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9 (10%)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8CC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12 (14%)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B90B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99EF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C61B77" w:rsidRPr="00653BF8" w14:paraId="30B66D9E" w14:textId="77777777" w:rsidTr="004B6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083A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PR2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5ADC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18 (10%)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FD5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7 (8%)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03E9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11 (13%)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F110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D08B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94% (63, 99)</w:t>
            </w:r>
          </w:p>
        </w:tc>
      </w:tr>
      <w:tr w:rsidR="00C61B77" w:rsidRPr="00653BF8" w14:paraId="00EC8F41" w14:textId="77777777" w:rsidTr="004B6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0975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PR3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BD26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29 (17%)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2703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9 (10%)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727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20 (24%)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B54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25EB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79% (57, 91)</w:t>
            </w:r>
          </w:p>
        </w:tc>
      </w:tr>
      <w:tr w:rsidR="00C61B77" w:rsidRPr="00653BF8" w14:paraId="79AE1132" w14:textId="77777777" w:rsidTr="004B6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5841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SD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6C76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62 (36%)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CEB6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36 (40%)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432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26 (31%)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4853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8339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57% (42, 69)</w:t>
            </w:r>
          </w:p>
        </w:tc>
      </w:tr>
      <w:tr w:rsidR="00C61B77" w:rsidRPr="00653BF8" w14:paraId="3CEE7D93" w14:textId="77777777" w:rsidTr="004B6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B628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PD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F446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22 (13%)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EFCE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19 (21%)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8B87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3 (4%)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7DC8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1CED" w14:textId="77777777" w:rsidR="00C61B77" w:rsidRPr="007C50CF" w:rsidRDefault="00C61B77" w:rsidP="004B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>52% (29, 71)</w:t>
            </w:r>
          </w:p>
        </w:tc>
      </w:tr>
      <w:tr w:rsidR="00C61B77" w:rsidRPr="00653BF8" w14:paraId="4FA2CA5A" w14:textId="77777777" w:rsidTr="004B645B">
        <w:tc>
          <w:tcPr>
            <w:tcW w:w="7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333" w14:textId="77777777" w:rsidR="00C61B77" w:rsidRPr="007C50CF" w:rsidRDefault="00C61B77" w:rsidP="004B6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50CF">
              <w:rPr>
                <w:rFonts w:ascii="Arial" w:hAnsi="Arial" w:cs="Arial"/>
                <w:sz w:val="20"/>
                <w:szCs w:val="20"/>
              </w:rPr>
              <w:t xml:space="preserve">*Median follow-up times for survivors is 32 months. </w:t>
            </w:r>
          </w:p>
        </w:tc>
      </w:tr>
    </w:tbl>
    <w:p w14:paraId="43698573" w14:textId="77777777" w:rsidR="00AB1A4F" w:rsidRDefault="008874D2"/>
    <w:sectPr w:rsidR="00AB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77"/>
    <w:rsid w:val="0022662D"/>
    <w:rsid w:val="002F4AB0"/>
    <w:rsid w:val="00582155"/>
    <w:rsid w:val="008B3204"/>
    <w:rsid w:val="00C61B77"/>
    <w:rsid w:val="00C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A3D4"/>
  <w15:chartTrackingRefBased/>
  <w15:docId w15:val="{3F1564C5-50C7-472C-B0C8-C539DA26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</Words>
  <Characters>420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Kelly/Graduate Medical Education</dc:creator>
  <cp:keywords/>
  <dc:description/>
  <cp:lastModifiedBy>Fitzgerald, Kelly/Graduate Medical Education</cp:lastModifiedBy>
  <cp:revision>1</cp:revision>
  <dcterms:created xsi:type="dcterms:W3CDTF">2022-08-02T16:05:00Z</dcterms:created>
  <dcterms:modified xsi:type="dcterms:W3CDTF">2022-08-02T17:37:00Z</dcterms:modified>
</cp:coreProperties>
</file>